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C0DB0D" w14:textId="77777777" w:rsidR="00CB2A23" w:rsidRPr="008963DC" w:rsidRDefault="00CB2A23" w:rsidP="00CB2A23">
      <w:pPr>
        <w:spacing w:after="0" w:line="240" w:lineRule="auto"/>
        <w:jc w:val="center"/>
        <w:rPr>
          <w:rFonts w:cs="Calibri"/>
          <w:sz w:val="32"/>
          <w:szCs w:val="32"/>
        </w:rPr>
      </w:pPr>
      <w:bookmarkStart w:id="0" w:name="_GoBack"/>
      <w:bookmarkEnd w:id="0"/>
    </w:p>
    <w:p w14:paraId="4CA04D53" w14:textId="77777777" w:rsidR="00837238" w:rsidRPr="0050012C" w:rsidRDefault="00837238" w:rsidP="00837238">
      <w:pPr>
        <w:autoSpaceDE w:val="0"/>
        <w:autoSpaceDN w:val="0"/>
        <w:adjustRightInd w:val="0"/>
        <w:spacing w:after="0" w:line="240" w:lineRule="auto"/>
        <w:jc w:val="both"/>
        <w:rPr>
          <w:rFonts w:ascii="Arial" w:eastAsia="Taz-Bold" w:hAnsi="Arial" w:cs="Arial"/>
          <w:color w:val="000000"/>
          <w:sz w:val="32"/>
          <w:szCs w:val="32"/>
        </w:rPr>
      </w:pPr>
      <w:r w:rsidRPr="0050012C">
        <w:rPr>
          <w:rFonts w:ascii="Arial" w:eastAsia="Taz-Bold" w:hAnsi="Arial" w:cs="Arial"/>
          <w:color w:val="000000"/>
          <w:sz w:val="32"/>
          <w:szCs w:val="32"/>
        </w:rPr>
        <w:t>Maître d’ouvrage : ………………….</w:t>
      </w:r>
    </w:p>
    <w:p w14:paraId="3CC34D8F" w14:textId="77777777" w:rsidR="00CB2A23" w:rsidRPr="008963DC" w:rsidRDefault="00837238" w:rsidP="00CB2A23">
      <w:pPr>
        <w:spacing w:after="0" w:line="240" w:lineRule="auto"/>
        <w:jc w:val="center"/>
        <w:rPr>
          <w:rFonts w:cs="Calibri"/>
        </w:rPr>
      </w:pPr>
      <w:r w:rsidRPr="008963DC" w:rsidDel="00837238">
        <w:rPr>
          <w:rFonts w:cs="Calibri"/>
          <w:sz w:val="32"/>
          <w:szCs w:val="32"/>
        </w:rPr>
        <w:t xml:space="preserve"> </w:t>
      </w:r>
      <w:r w:rsidR="00CB2A23" w:rsidRPr="008963DC">
        <w:rPr>
          <w:rFonts w:cs="Calibri"/>
        </w:rPr>
        <w:t>______________</w:t>
      </w:r>
    </w:p>
    <w:p w14:paraId="2B8329B6" w14:textId="77777777" w:rsidR="00CB2A23" w:rsidRPr="008963DC" w:rsidRDefault="00CB2A23" w:rsidP="00CB2A23">
      <w:pPr>
        <w:spacing w:after="0" w:line="240" w:lineRule="auto"/>
        <w:ind w:left="708" w:hanging="708"/>
        <w:jc w:val="center"/>
        <w:rPr>
          <w:rFonts w:cs="Calibri"/>
        </w:rPr>
      </w:pPr>
    </w:p>
    <w:p w14:paraId="61E3FEE3" w14:textId="77777777" w:rsidR="00CB2A23" w:rsidRPr="008963DC" w:rsidRDefault="00CB2A23" w:rsidP="00CB2A23">
      <w:pPr>
        <w:spacing w:after="0" w:line="240" w:lineRule="auto"/>
        <w:ind w:left="708" w:hanging="708"/>
        <w:jc w:val="center"/>
        <w:rPr>
          <w:rFonts w:cs="Calibri"/>
        </w:rPr>
      </w:pPr>
    </w:p>
    <w:p w14:paraId="02B62728" w14:textId="77777777" w:rsidR="00CB2A23" w:rsidRDefault="00CB2A23" w:rsidP="00CA38E8">
      <w:pPr>
        <w:spacing w:after="0" w:line="240" w:lineRule="auto"/>
        <w:rPr>
          <w:rFonts w:cs="Calibri"/>
          <w:i/>
          <w:sz w:val="32"/>
          <w:szCs w:val="32"/>
        </w:rPr>
      </w:pPr>
    </w:p>
    <w:p w14:paraId="2108D118" w14:textId="77777777" w:rsidR="00837238" w:rsidRDefault="00837238" w:rsidP="00CB2A23">
      <w:pPr>
        <w:spacing w:after="0" w:line="240" w:lineRule="auto"/>
        <w:jc w:val="center"/>
        <w:rPr>
          <w:rFonts w:cs="Calibri"/>
          <w:i/>
          <w:sz w:val="32"/>
          <w:szCs w:val="32"/>
        </w:rPr>
      </w:pPr>
    </w:p>
    <w:p w14:paraId="6A4A5BF6" w14:textId="77777777" w:rsidR="00837238" w:rsidRPr="00CA38E8" w:rsidRDefault="00837238" w:rsidP="00CB2A23">
      <w:pPr>
        <w:spacing w:after="0" w:line="240" w:lineRule="auto"/>
        <w:jc w:val="center"/>
        <w:rPr>
          <w:rFonts w:cs="Calibri"/>
          <w:i/>
          <w:sz w:val="32"/>
          <w:szCs w:val="32"/>
        </w:rPr>
      </w:pPr>
    </w:p>
    <w:p w14:paraId="41B6DFD5" w14:textId="77777777" w:rsidR="00CB2A23" w:rsidRPr="00CA38E8" w:rsidRDefault="00F970F3" w:rsidP="000221D0">
      <w:pPr>
        <w:jc w:val="center"/>
        <w:rPr>
          <w:sz w:val="36"/>
          <w:szCs w:val="36"/>
        </w:rPr>
      </w:pPr>
      <w:r w:rsidRPr="00CA38E8">
        <w:rPr>
          <w:sz w:val="36"/>
          <w:szCs w:val="36"/>
        </w:rPr>
        <w:t>LOT</w:t>
      </w:r>
      <w:r w:rsidR="008963DC" w:rsidRPr="00CA38E8">
        <w:rPr>
          <w:sz w:val="36"/>
          <w:szCs w:val="36"/>
        </w:rPr>
        <w:t>2</w:t>
      </w:r>
      <w:r w:rsidR="00FF70F5">
        <w:rPr>
          <w:sz w:val="36"/>
          <w:szCs w:val="36"/>
        </w:rPr>
        <w:t>/Mission X</w:t>
      </w:r>
      <w:r w:rsidRPr="00CA38E8">
        <w:rPr>
          <w:sz w:val="36"/>
          <w:szCs w:val="36"/>
        </w:rPr>
        <w:t xml:space="preserve"> </w:t>
      </w:r>
      <w:r w:rsidR="008963DC" w:rsidRPr="00CA38E8">
        <w:rPr>
          <w:sz w:val="36"/>
          <w:szCs w:val="36"/>
        </w:rPr>
        <w:t>–</w:t>
      </w:r>
      <w:r w:rsidRPr="00CA38E8">
        <w:rPr>
          <w:sz w:val="36"/>
          <w:szCs w:val="36"/>
        </w:rPr>
        <w:t xml:space="preserve"> </w:t>
      </w:r>
      <w:r w:rsidR="008E4320" w:rsidRPr="00CA38E8">
        <w:rPr>
          <w:sz w:val="36"/>
          <w:szCs w:val="36"/>
        </w:rPr>
        <w:t xml:space="preserve">Réalisation d’un inventaire des zones humides dans le cadre de l’élaboration du </w:t>
      </w:r>
      <w:r w:rsidR="00AA388C" w:rsidRPr="00CA38E8">
        <w:rPr>
          <w:sz w:val="36"/>
          <w:szCs w:val="36"/>
        </w:rPr>
        <w:t>PLU(I)</w:t>
      </w:r>
      <w:r w:rsidR="008E4320" w:rsidRPr="00CA38E8">
        <w:rPr>
          <w:sz w:val="36"/>
          <w:szCs w:val="36"/>
        </w:rPr>
        <w:t xml:space="preserve"> </w:t>
      </w:r>
    </w:p>
    <w:p w14:paraId="1FB5C4B3" w14:textId="77777777" w:rsidR="00CB2A23" w:rsidRPr="008963DC" w:rsidRDefault="00CB2A23" w:rsidP="00CB2A23">
      <w:pPr>
        <w:spacing w:after="0" w:line="240" w:lineRule="auto"/>
        <w:jc w:val="center"/>
        <w:rPr>
          <w:rFonts w:cs="Calibri"/>
          <w:sz w:val="32"/>
          <w:szCs w:val="32"/>
        </w:rPr>
      </w:pPr>
    </w:p>
    <w:p w14:paraId="1B47C419" w14:textId="77777777" w:rsidR="00CB2A23" w:rsidRPr="008963DC" w:rsidRDefault="00CB2A23" w:rsidP="00CB2A23">
      <w:pPr>
        <w:spacing w:after="0" w:line="240" w:lineRule="auto"/>
        <w:jc w:val="center"/>
        <w:rPr>
          <w:rFonts w:cs="Calibri"/>
          <w:sz w:val="32"/>
          <w:szCs w:val="32"/>
        </w:rPr>
      </w:pPr>
    </w:p>
    <w:p w14:paraId="2B3AA7FC" w14:textId="77777777" w:rsidR="00CB2A23" w:rsidRPr="008963DC" w:rsidRDefault="00CB2A23" w:rsidP="00CB2A23">
      <w:pPr>
        <w:spacing w:after="0" w:line="240" w:lineRule="auto"/>
        <w:jc w:val="center"/>
        <w:rPr>
          <w:rFonts w:cs="Calibri"/>
        </w:rPr>
      </w:pPr>
      <w:r w:rsidRPr="008963DC">
        <w:rPr>
          <w:rFonts w:cs="Calibri"/>
        </w:rPr>
        <w:t>______________</w:t>
      </w:r>
    </w:p>
    <w:p w14:paraId="044B2B2B" w14:textId="77777777" w:rsidR="00CB2A23" w:rsidRPr="008963DC" w:rsidRDefault="00CB2A23" w:rsidP="00CB2A23">
      <w:pPr>
        <w:spacing w:after="0" w:line="240" w:lineRule="auto"/>
        <w:rPr>
          <w:rFonts w:cs="Calibri"/>
        </w:rPr>
      </w:pPr>
    </w:p>
    <w:p w14:paraId="52C3C213" w14:textId="77777777" w:rsidR="00CB2A23" w:rsidRPr="008963DC" w:rsidRDefault="00DE28D8" w:rsidP="00CB2A23">
      <w:pPr>
        <w:spacing w:after="0" w:line="240" w:lineRule="auto"/>
        <w:jc w:val="center"/>
        <w:rPr>
          <w:rFonts w:cs="Calibri"/>
          <w:b/>
          <w:i/>
          <w:sz w:val="36"/>
          <w:szCs w:val="36"/>
        </w:rPr>
      </w:pPr>
      <w:r>
        <w:rPr>
          <w:rFonts w:cs="Calibri"/>
          <w:b/>
          <w:i/>
          <w:sz w:val="36"/>
          <w:szCs w:val="36"/>
        </w:rPr>
        <w:t>C</w:t>
      </w:r>
      <w:r w:rsidR="00CB2A23" w:rsidRPr="008963DC">
        <w:rPr>
          <w:rFonts w:cs="Calibri"/>
          <w:b/>
          <w:i/>
          <w:sz w:val="36"/>
          <w:szCs w:val="36"/>
        </w:rPr>
        <w:t>ahier des Clauses Techniques Particulières</w:t>
      </w:r>
    </w:p>
    <w:p w14:paraId="3AF9283F" w14:textId="77777777" w:rsidR="00837238" w:rsidRDefault="00837238" w:rsidP="00837238">
      <w:pPr>
        <w:autoSpaceDE w:val="0"/>
        <w:autoSpaceDN w:val="0"/>
        <w:adjustRightInd w:val="0"/>
        <w:spacing w:after="0" w:line="240" w:lineRule="auto"/>
        <w:jc w:val="both"/>
        <w:rPr>
          <w:rFonts w:ascii="Arial" w:eastAsia="Taz-Bold" w:hAnsi="Arial" w:cs="Arial"/>
          <w:color w:val="000000"/>
          <w:sz w:val="32"/>
          <w:szCs w:val="32"/>
        </w:rPr>
      </w:pPr>
    </w:p>
    <w:p w14:paraId="0389CE75" w14:textId="77777777" w:rsidR="00837238" w:rsidRPr="0050012C" w:rsidRDefault="00837238" w:rsidP="00837238">
      <w:pPr>
        <w:autoSpaceDE w:val="0"/>
        <w:autoSpaceDN w:val="0"/>
        <w:adjustRightInd w:val="0"/>
        <w:spacing w:after="0" w:line="240" w:lineRule="auto"/>
        <w:jc w:val="both"/>
        <w:rPr>
          <w:rFonts w:ascii="Arial" w:eastAsia="Taz-Bold" w:hAnsi="Arial" w:cs="Arial"/>
          <w:color w:val="000000"/>
          <w:sz w:val="32"/>
          <w:szCs w:val="32"/>
        </w:rPr>
      </w:pPr>
      <w:r w:rsidRPr="0050012C">
        <w:rPr>
          <w:rFonts w:ascii="Arial" w:eastAsia="Taz-Bold" w:hAnsi="Arial" w:cs="Arial"/>
          <w:color w:val="000000"/>
          <w:sz w:val="32"/>
          <w:szCs w:val="32"/>
        </w:rPr>
        <w:t>Date limite de réception des offres : le …………à …h….</w:t>
      </w:r>
    </w:p>
    <w:p w14:paraId="58C2229D" w14:textId="77777777" w:rsidR="008963DC" w:rsidRDefault="008963DC" w:rsidP="008963DC">
      <w:pPr>
        <w:spacing w:after="0"/>
        <w:rPr>
          <w:rFonts w:eastAsia="Calibri" w:cs="Miriam"/>
          <w:b/>
          <w:sz w:val="28"/>
          <w:szCs w:val="28"/>
        </w:rPr>
      </w:pPr>
    </w:p>
    <w:p w14:paraId="2AB6BF26" w14:textId="77777777" w:rsidR="008A72A8" w:rsidRDefault="009B18DF" w:rsidP="009A0711">
      <w:pPr>
        <w:spacing w:after="0"/>
        <w:jc w:val="center"/>
        <w:rPr>
          <w:rFonts w:eastAsia="Calibri" w:cs="Miriam"/>
          <w:b/>
          <w:sz w:val="28"/>
          <w:szCs w:val="28"/>
        </w:rPr>
      </w:pPr>
      <w:r>
        <w:rPr>
          <w:rFonts w:eastAsia="Calibri" w:cs="Miriam"/>
          <w:b/>
          <w:sz w:val="28"/>
          <w:szCs w:val="28"/>
        </w:rPr>
        <w:t xml:space="preserve">Marché public passé en application </w:t>
      </w:r>
      <w:r w:rsidR="00881F5C">
        <w:rPr>
          <w:rFonts w:eastAsia="Calibri" w:cs="Miriam"/>
          <w:b/>
          <w:sz w:val="28"/>
          <w:szCs w:val="28"/>
        </w:rPr>
        <w:t>de l’article L.2123-1 du Code de la comman</w:t>
      </w:r>
      <w:r>
        <w:rPr>
          <w:rFonts w:eastAsia="Calibri" w:cs="Miriam"/>
          <w:b/>
          <w:sz w:val="28"/>
          <w:szCs w:val="28"/>
        </w:rPr>
        <w:t>de</w:t>
      </w:r>
      <w:r w:rsidR="00881F5C">
        <w:rPr>
          <w:rFonts w:eastAsia="Calibri" w:cs="Miriam"/>
          <w:b/>
          <w:sz w:val="28"/>
          <w:szCs w:val="28"/>
        </w:rPr>
        <w:t xml:space="preserve"> publique</w:t>
      </w:r>
    </w:p>
    <w:p w14:paraId="3FCFCDAD" w14:textId="77777777" w:rsidR="009A43D7" w:rsidRDefault="009A43D7" w:rsidP="008963DC">
      <w:pPr>
        <w:spacing w:after="0"/>
        <w:rPr>
          <w:rFonts w:eastAsia="Calibri" w:cs="Miriam"/>
          <w:b/>
          <w:sz w:val="28"/>
          <w:szCs w:val="28"/>
        </w:rPr>
      </w:pPr>
    </w:p>
    <w:p w14:paraId="22123A85" w14:textId="77777777" w:rsidR="009A43D7" w:rsidRDefault="009A43D7" w:rsidP="008963DC">
      <w:pPr>
        <w:spacing w:after="0"/>
        <w:rPr>
          <w:rFonts w:eastAsia="Calibri" w:cs="Miriam"/>
          <w:b/>
          <w:sz w:val="28"/>
          <w:szCs w:val="28"/>
        </w:rPr>
      </w:pPr>
    </w:p>
    <w:p w14:paraId="305BBD89" w14:textId="77777777" w:rsidR="009544C9" w:rsidRDefault="009544C9" w:rsidP="008963DC">
      <w:pPr>
        <w:spacing w:after="0"/>
        <w:rPr>
          <w:rFonts w:eastAsia="Calibri" w:cs="Miriam"/>
          <w:b/>
          <w:sz w:val="28"/>
          <w:szCs w:val="28"/>
        </w:rPr>
      </w:pPr>
    </w:p>
    <w:p w14:paraId="4A82F39B" w14:textId="77777777" w:rsidR="009544C9" w:rsidRDefault="009544C9" w:rsidP="008963DC">
      <w:pPr>
        <w:spacing w:after="0"/>
        <w:rPr>
          <w:rFonts w:eastAsia="Calibri" w:cs="Miriam"/>
          <w:b/>
          <w:sz w:val="28"/>
          <w:szCs w:val="28"/>
        </w:rPr>
      </w:pPr>
    </w:p>
    <w:p w14:paraId="1CC85C0D" w14:textId="77777777" w:rsidR="009544C9" w:rsidRDefault="009544C9" w:rsidP="008963DC">
      <w:pPr>
        <w:spacing w:after="0"/>
        <w:rPr>
          <w:rFonts w:eastAsia="Calibri" w:cs="Miriam"/>
          <w:b/>
          <w:sz w:val="28"/>
          <w:szCs w:val="28"/>
        </w:rPr>
      </w:pPr>
    </w:p>
    <w:p w14:paraId="4D8010ED" w14:textId="77777777" w:rsidR="009544C9" w:rsidRDefault="009544C9">
      <w:pPr>
        <w:rPr>
          <w:rFonts w:eastAsia="Calibri" w:cs="Miriam"/>
          <w:b/>
          <w:sz w:val="28"/>
          <w:szCs w:val="28"/>
        </w:rPr>
      </w:pPr>
      <w:r>
        <w:rPr>
          <w:rFonts w:eastAsia="Calibri" w:cs="Miriam"/>
          <w:b/>
          <w:sz w:val="28"/>
          <w:szCs w:val="28"/>
        </w:rPr>
        <w:br w:type="page"/>
      </w:r>
    </w:p>
    <w:p w14:paraId="45162266" w14:textId="77777777" w:rsidR="009544C9" w:rsidRDefault="009544C9" w:rsidP="008963DC">
      <w:pPr>
        <w:spacing w:after="0"/>
        <w:rPr>
          <w:rFonts w:eastAsia="Calibri" w:cs="Miriam"/>
          <w:b/>
          <w:sz w:val="28"/>
          <w:szCs w:val="28"/>
        </w:rPr>
      </w:pPr>
    </w:p>
    <w:p w14:paraId="7D3275C6" w14:textId="77777777" w:rsidR="009544C9" w:rsidRDefault="009544C9" w:rsidP="008963DC">
      <w:pPr>
        <w:spacing w:after="0"/>
        <w:rPr>
          <w:rFonts w:eastAsia="Calibri" w:cs="Miriam"/>
          <w:b/>
          <w:sz w:val="28"/>
          <w:szCs w:val="28"/>
        </w:rPr>
      </w:pPr>
    </w:p>
    <w:p w14:paraId="13DD1B27" w14:textId="77777777" w:rsidR="00837238" w:rsidRDefault="006C67A0" w:rsidP="00895181">
      <w:pPr>
        <w:shd w:val="clear" w:color="auto" w:fill="D9D9D9" w:themeFill="background1" w:themeFillShade="D9"/>
        <w:autoSpaceDE w:val="0"/>
        <w:autoSpaceDN w:val="0"/>
        <w:adjustRightInd w:val="0"/>
        <w:spacing w:after="0" w:line="240" w:lineRule="auto"/>
        <w:jc w:val="both"/>
        <w:rPr>
          <w:rFonts w:eastAsia="Calibri" w:cs="Miriam"/>
          <w:b/>
          <w:sz w:val="28"/>
          <w:szCs w:val="28"/>
        </w:rPr>
      </w:pPr>
      <w:r w:rsidRPr="009A0711">
        <w:rPr>
          <w:rFonts w:eastAsia="Taz-Bold" w:cstheme="minorHAnsi"/>
          <w:color w:val="000000"/>
        </w:rPr>
        <w:t xml:space="preserve">Texte grisé = </w:t>
      </w:r>
      <w:r w:rsidR="009544C9">
        <w:rPr>
          <w:rFonts w:eastAsia="Taz-Bold" w:cstheme="minorHAnsi"/>
          <w:color w:val="000000"/>
        </w:rPr>
        <w:t>soit informations à rédiger par le maître d’ouvrage soit « astuces » pour le maître d’ouvrage. Une fois le CCTP terminé, ces cadres ne devront plus apparaître en tant que tels.</w:t>
      </w:r>
    </w:p>
    <w:p w14:paraId="24676223" w14:textId="77777777" w:rsidR="00837238" w:rsidRDefault="00837238" w:rsidP="008963DC">
      <w:pPr>
        <w:spacing w:after="0"/>
        <w:rPr>
          <w:rFonts w:eastAsia="Calibri" w:cs="Miriam"/>
          <w:b/>
          <w:sz w:val="28"/>
          <w:szCs w:val="28"/>
        </w:rPr>
      </w:pPr>
    </w:p>
    <w:p w14:paraId="2D2CB0AF" w14:textId="77777777" w:rsidR="009A43D7" w:rsidRDefault="009A43D7" w:rsidP="008963DC">
      <w:pPr>
        <w:spacing w:after="0"/>
        <w:rPr>
          <w:rFonts w:eastAsia="Calibri" w:cs="Miriam"/>
          <w:b/>
          <w:sz w:val="28"/>
          <w:szCs w:val="28"/>
        </w:rPr>
      </w:pPr>
    </w:p>
    <w:p w14:paraId="2682E67E" w14:textId="77777777" w:rsidR="009544C9" w:rsidRDefault="009544C9" w:rsidP="008963DC">
      <w:pPr>
        <w:spacing w:after="0"/>
        <w:rPr>
          <w:rFonts w:eastAsia="Calibri" w:cs="Miriam"/>
          <w:b/>
          <w:sz w:val="28"/>
          <w:szCs w:val="28"/>
        </w:rPr>
      </w:pPr>
    </w:p>
    <w:p w14:paraId="06D13D1A" w14:textId="77777777" w:rsidR="009544C9" w:rsidRDefault="009544C9" w:rsidP="008963DC">
      <w:pPr>
        <w:spacing w:after="0"/>
        <w:rPr>
          <w:rFonts w:eastAsia="Calibri" w:cs="Miriam"/>
          <w:b/>
          <w:sz w:val="28"/>
          <w:szCs w:val="28"/>
        </w:rPr>
      </w:pPr>
    </w:p>
    <w:p w14:paraId="2421D34E" w14:textId="77777777" w:rsidR="00312E29" w:rsidRDefault="00312E29" w:rsidP="008963DC">
      <w:pPr>
        <w:spacing w:after="0"/>
        <w:rPr>
          <w:rFonts w:eastAsia="Calibri" w:cs="Miriam"/>
          <w:b/>
          <w:sz w:val="28"/>
          <w:szCs w:val="28"/>
        </w:rPr>
      </w:pPr>
    </w:p>
    <w:p w14:paraId="40B42E67" w14:textId="756FFD6E" w:rsidR="00FF70F5" w:rsidRDefault="00312E29" w:rsidP="00312E29">
      <w:pPr>
        <w:pStyle w:val="Commentaire"/>
        <w:shd w:val="clear" w:color="auto" w:fill="D9D9D9" w:themeFill="background1" w:themeFillShade="D9"/>
        <w:jc w:val="both"/>
      </w:pPr>
      <w:r>
        <w:t xml:space="preserve">Ce document est un </w:t>
      </w:r>
      <w:r w:rsidR="005F2A48">
        <w:t xml:space="preserve">modèle de </w:t>
      </w:r>
      <w:r>
        <w:t xml:space="preserve">CCTP </w:t>
      </w:r>
      <w:r w:rsidR="005F2A48">
        <w:t>destiné à</w:t>
      </w:r>
      <w:r>
        <w:t xml:space="preserve"> vous aider dans </w:t>
      </w:r>
      <w:r w:rsidR="005F2A48">
        <w:t xml:space="preserve">le montage de votre </w:t>
      </w:r>
      <w:r w:rsidR="00FF70F5">
        <w:t>étude</w:t>
      </w:r>
      <w:r>
        <w:t xml:space="preserve"> </w:t>
      </w:r>
      <w:r w:rsidR="00FF70F5">
        <w:t>d’</w:t>
      </w:r>
      <w:r>
        <w:t xml:space="preserve">inventaires de zones humides, notamment dans le cadre de la réalisation </w:t>
      </w:r>
      <w:r w:rsidR="005F2A48">
        <w:t xml:space="preserve">d’un </w:t>
      </w:r>
      <w:r w:rsidR="00AA388C">
        <w:t>PLU(I)</w:t>
      </w:r>
      <w:r w:rsidR="00B67988">
        <w:t xml:space="preserve">. </w:t>
      </w:r>
    </w:p>
    <w:p w14:paraId="5B6501CE" w14:textId="77777777" w:rsidR="00402026" w:rsidRDefault="00402026" w:rsidP="00402026">
      <w:pPr>
        <w:pStyle w:val="Commentaire"/>
        <w:shd w:val="clear" w:color="auto" w:fill="D9D9D9" w:themeFill="background1" w:themeFillShade="D9"/>
        <w:jc w:val="both"/>
      </w:pPr>
      <w:r>
        <w:t>Il constitue l’outil opérationnel le plus à jour pour mettre en œuvre les recommandations du guide méthodologique de bassin</w:t>
      </w:r>
      <w:r w:rsidR="00916F66">
        <w:rPr>
          <w:rStyle w:val="Appelnotedebasdep"/>
        </w:rPr>
        <w:footnoteReference w:id="1"/>
      </w:r>
      <w:r>
        <w:t>, respecter les orientations fondamentales des SDAGE Rhin et Meuse concernées (), et appliquer les recommandations de la doctrine régionale concernée</w:t>
      </w:r>
      <w:r w:rsidR="00402F45">
        <w:rPr>
          <w:rStyle w:val="Appelnotedebasdep"/>
        </w:rPr>
        <w:footnoteReference w:id="2"/>
      </w:r>
      <w:r>
        <w:t>.</w:t>
      </w:r>
    </w:p>
    <w:p w14:paraId="4D031440" w14:textId="77777777" w:rsidR="00402026" w:rsidRDefault="00402026" w:rsidP="00312E29">
      <w:pPr>
        <w:pStyle w:val="Commentaire"/>
        <w:shd w:val="clear" w:color="auto" w:fill="D9D9D9" w:themeFill="background1" w:themeFillShade="D9"/>
        <w:jc w:val="both"/>
      </w:pPr>
    </w:p>
    <w:p w14:paraId="0A2CC1FB" w14:textId="721ED384" w:rsidR="008D4047" w:rsidRDefault="005F2A48" w:rsidP="00312E29">
      <w:pPr>
        <w:pStyle w:val="Commentaire"/>
        <w:shd w:val="clear" w:color="auto" w:fill="D9D9D9" w:themeFill="background1" w:themeFillShade="D9"/>
        <w:jc w:val="both"/>
      </w:pPr>
      <w:r>
        <w:t>L’agence de l’eau Rhin-Meuse accompagne financièrement ces études d’inventaire</w:t>
      </w:r>
      <w:r w:rsidR="00402026">
        <w:t xml:space="preserve"> avec un</w:t>
      </w:r>
      <w:r w:rsidR="00FF70F5">
        <w:t xml:space="preserve"> taux d’</w:t>
      </w:r>
      <w:r w:rsidR="00895181">
        <w:t xml:space="preserve">aide </w:t>
      </w:r>
      <w:r>
        <w:t xml:space="preserve">maximum de 80% </w:t>
      </w:r>
      <w:r w:rsidR="00402026">
        <w:t>dès lors que ce cahier des charges</w:t>
      </w:r>
      <w:r w:rsidR="00FF70F5">
        <w:t xml:space="preserve"> </w:t>
      </w:r>
      <w:r w:rsidR="00402026">
        <w:t>est respecté</w:t>
      </w:r>
      <w:r w:rsidR="00312E29">
        <w:t>.</w:t>
      </w:r>
      <w:r w:rsidR="00E56E39">
        <w:t xml:space="preserve"> Pour en savoir plus</w:t>
      </w:r>
      <w:r w:rsidR="008D4047">
        <w:t xml:space="preserve"> sur les modalités d’accompagnement technique et financier de ces études d’inventaire</w:t>
      </w:r>
      <w:r w:rsidR="00E56E39">
        <w:t xml:space="preserve">, </w:t>
      </w:r>
      <w:hyperlink r:id="rId8" w:history="1">
        <w:r w:rsidR="00916F66" w:rsidRPr="00916F66">
          <w:rPr>
            <w:rStyle w:val="Lienhypertexte"/>
          </w:rPr>
          <w:t>consulter le site internet</w:t>
        </w:r>
      </w:hyperlink>
      <w:r w:rsidR="00916F66">
        <w:rPr>
          <w:rStyle w:val="Appelnotedebasdep"/>
        </w:rPr>
        <w:footnoteReference w:id="3"/>
      </w:r>
      <w:r w:rsidR="00916F66">
        <w:t xml:space="preserve">, ou </w:t>
      </w:r>
      <w:r w:rsidR="00E56E39">
        <w:t>contacter directement votre interlocuteur à l’agence de l’eau Rhin-Meuse</w:t>
      </w:r>
      <w:r w:rsidR="008D4047">
        <w:t> :</w:t>
      </w:r>
    </w:p>
    <w:p w14:paraId="721A6EC8" w14:textId="77777777" w:rsidR="008D4047" w:rsidRDefault="008D4047" w:rsidP="00312E29">
      <w:pPr>
        <w:pStyle w:val="Commentaire"/>
        <w:shd w:val="clear" w:color="auto" w:fill="D9D9D9" w:themeFill="background1" w:themeFillShade="D9"/>
        <w:jc w:val="both"/>
      </w:pPr>
      <w:r>
        <w:t xml:space="preserve">-Bassin hydrographique Meuse (Meuse, Chiers, et leurs affluents) : Pierre-Olivier LAUSECKER, </w:t>
      </w:r>
      <w:hyperlink r:id="rId9" w:history="1">
        <w:r w:rsidRPr="007305B8">
          <w:rPr>
            <w:rStyle w:val="Lienhypertexte"/>
          </w:rPr>
          <w:t>pierre-olivier.lausecker@eau-rhin-meuse.fr</w:t>
        </w:r>
      </w:hyperlink>
      <w:r>
        <w:t xml:space="preserve"> / 03 87 34 46 67</w:t>
      </w:r>
    </w:p>
    <w:p w14:paraId="7B18DC20" w14:textId="77777777" w:rsidR="008D4047" w:rsidRDefault="008D4047" w:rsidP="00312E29">
      <w:pPr>
        <w:pStyle w:val="Commentaire"/>
        <w:shd w:val="clear" w:color="auto" w:fill="D9D9D9" w:themeFill="background1" w:themeFillShade="D9"/>
        <w:jc w:val="both"/>
      </w:pPr>
      <w:r>
        <w:t xml:space="preserve">-Bassin hydrographique Rhin (Ill, Rhin et affluents) : Emilie HENNIAUX, </w:t>
      </w:r>
      <w:hyperlink r:id="rId10" w:history="1">
        <w:r w:rsidRPr="007305B8">
          <w:rPr>
            <w:rStyle w:val="Lienhypertexte"/>
          </w:rPr>
          <w:t>Emilie.henniaux@eau-rhin-meuse.fr</w:t>
        </w:r>
      </w:hyperlink>
      <w:r>
        <w:t xml:space="preserve"> / 03 87 34 47 40</w:t>
      </w:r>
    </w:p>
    <w:p w14:paraId="03C1A001" w14:textId="77777777" w:rsidR="008D4047" w:rsidRDefault="008D4047" w:rsidP="00312E29">
      <w:pPr>
        <w:pStyle w:val="Commentaire"/>
        <w:shd w:val="clear" w:color="auto" w:fill="D9D9D9" w:themeFill="background1" w:themeFillShade="D9"/>
        <w:jc w:val="both"/>
      </w:pPr>
      <w:r>
        <w:t xml:space="preserve">-Bassin hydrographique (Moselle, Sarre et leurs affluents) : Maud THISSE </w:t>
      </w:r>
      <w:hyperlink r:id="rId11" w:history="1">
        <w:r w:rsidRPr="007305B8">
          <w:rPr>
            <w:rStyle w:val="Lienhypertexte"/>
          </w:rPr>
          <w:t>maud.thisse@eau-rhin-meuse.fr</w:t>
        </w:r>
      </w:hyperlink>
      <w:r>
        <w:t xml:space="preserve"> / 03 87 34 46 62 ou Marie LEMOINE,</w:t>
      </w:r>
      <w:r w:rsidRPr="008D4047">
        <w:t xml:space="preserve"> </w:t>
      </w:r>
      <w:hyperlink r:id="rId12" w:history="1">
        <w:r w:rsidRPr="007305B8">
          <w:rPr>
            <w:rStyle w:val="Lienhypertexte"/>
          </w:rPr>
          <w:t>maud.thisse@eau-rhin-meuse.fr</w:t>
        </w:r>
      </w:hyperlink>
      <w:r>
        <w:t xml:space="preserve"> / 03 87 34 46 25</w:t>
      </w:r>
    </w:p>
    <w:p w14:paraId="3623FAE4" w14:textId="13BDAF20" w:rsidR="00312E29" w:rsidRDefault="00312E29" w:rsidP="00312E29">
      <w:pPr>
        <w:pStyle w:val="Commentaire"/>
        <w:shd w:val="clear" w:color="auto" w:fill="D9D9D9" w:themeFill="background1" w:themeFillShade="D9"/>
        <w:jc w:val="both"/>
      </w:pPr>
      <w:r>
        <w:t xml:space="preserve"> </w:t>
      </w:r>
    </w:p>
    <w:p w14:paraId="2E7277A4" w14:textId="77777777" w:rsidR="00D12A09" w:rsidRDefault="00D12A09" w:rsidP="00D12A09">
      <w:pPr>
        <w:pStyle w:val="Commentaire"/>
        <w:jc w:val="both"/>
        <w:rPr>
          <w:rFonts w:eastAsia="Calibri" w:cs="Miriam"/>
        </w:rPr>
      </w:pPr>
      <w:r>
        <w:rPr>
          <w:rFonts w:eastAsia="Calibri" w:cs="Miriam"/>
        </w:rPr>
        <w:t>Représenteront la même structure au sein de ce document :</w:t>
      </w:r>
    </w:p>
    <w:p w14:paraId="78648F63" w14:textId="77777777" w:rsidR="00D12A09" w:rsidRDefault="00D12A09" w:rsidP="00D12A09">
      <w:pPr>
        <w:pStyle w:val="Commentaire"/>
        <w:numPr>
          <w:ilvl w:val="0"/>
          <w:numId w:val="40"/>
        </w:numPr>
        <w:jc w:val="both"/>
        <w:rPr>
          <w:rFonts w:eastAsia="Calibri" w:cs="Miriam"/>
        </w:rPr>
      </w:pPr>
      <w:r>
        <w:rPr>
          <w:rFonts w:eastAsia="Calibri" w:cs="Miriam"/>
        </w:rPr>
        <w:t>Le maitre d’ouvrage et l</w:t>
      </w:r>
      <w:r w:rsidR="000C170F">
        <w:rPr>
          <w:rFonts w:eastAsia="Calibri" w:cs="Miriam"/>
        </w:rPr>
        <w:t>’acheteur</w:t>
      </w:r>
    </w:p>
    <w:p w14:paraId="44DDCDBD" w14:textId="77777777" w:rsidR="00D12A09" w:rsidRPr="00263D8A" w:rsidRDefault="00D12A09" w:rsidP="00263D8A">
      <w:pPr>
        <w:pStyle w:val="Commentaire"/>
        <w:numPr>
          <w:ilvl w:val="0"/>
          <w:numId w:val="40"/>
        </w:numPr>
        <w:jc w:val="both"/>
        <w:rPr>
          <w:rFonts w:eastAsia="Calibri" w:cs="Miriam"/>
        </w:rPr>
      </w:pPr>
      <w:r>
        <w:rPr>
          <w:rFonts w:eastAsia="Calibri" w:cs="Miriam"/>
        </w:rPr>
        <w:t>Le titulaire, le bureau d’études et le prestataire</w:t>
      </w:r>
    </w:p>
    <w:p w14:paraId="0C2AA068" w14:textId="77777777" w:rsidR="00312E29" w:rsidRDefault="00312E29" w:rsidP="008963DC">
      <w:pPr>
        <w:spacing w:after="0"/>
        <w:rPr>
          <w:rFonts w:eastAsia="Calibri" w:cs="Miriam"/>
          <w:b/>
          <w:sz w:val="28"/>
          <w:szCs w:val="28"/>
        </w:rPr>
      </w:pPr>
    </w:p>
    <w:p w14:paraId="5A5879F7" w14:textId="77777777" w:rsidR="00312E29" w:rsidRDefault="00312E29" w:rsidP="008963DC">
      <w:pPr>
        <w:spacing w:after="0"/>
        <w:rPr>
          <w:rFonts w:eastAsia="Calibri" w:cs="Miriam"/>
          <w:b/>
          <w:sz w:val="28"/>
          <w:szCs w:val="28"/>
        </w:rPr>
      </w:pPr>
    </w:p>
    <w:bookmarkStart w:id="1" w:name="_Hlk522628239" w:displacedByCustomXml="next"/>
    <w:sdt>
      <w:sdtPr>
        <w:id w:val="-2038114801"/>
        <w:docPartObj>
          <w:docPartGallery w:val="Table of Contents"/>
          <w:docPartUnique/>
        </w:docPartObj>
      </w:sdtPr>
      <w:sdtEndPr>
        <w:rPr>
          <w:bCs/>
        </w:rPr>
      </w:sdtEndPr>
      <w:sdtContent>
        <w:p w14:paraId="0F4BDDD0" w14:textId="77777777" w:rsidR="006324B9" w:rsidRDefault="006324B9">
          <w:r>
            <w:rPr>
              <w:b/>
              <w:smallCaps/>
            </w:rPr>
            <w:br w:type="page"/>
          </w:r>
        </w:p>
        <w:p w14:paraId="6C89294F" w14:textId="77777777" w:rsidR="004127D5" w:rsidRDefault="004127D5" w:rsidP="00E7683B">
          <w:pPr>
            <w:pStyle w:val="En-ttedetabledesmatires"/>
          </w:pPr>
          <w:r>
            <w:lastRenderedPageBreak/>
            <w:t>Table des matières</w:t>
          </w:r>
        </w:p>
        <w:p w14:paraId="6502B71B" w14:textId="77777777" w:rsidR="004125BB" w:rsidRDefault="004127D5" w:rsidP="004125BB">
          <w:pPr>
            <w:pStyle w:val="TM1"/>
            <w:rPr>
              <w:rFonts w:eastAsiaTheme="minorEastAsia"/>
              <w:noProof/>
              <w:lang w:eastAsia="fr-FR"/>
            </w:rPr>
          </w:pPr>
          <w:r>
            <w:rPr>
              <w:b/>
              <w:bCs/>
            </w:rPr>
            <w:fldChar w:fldCharType="begin"/>
          </w:r>
          <w:r>
            <w:rPr>
              <w:b/>
              <w:bCs/>
            </w:rPr>
            <w:instrText xml:space="preserve"> TOC \o "1-3" \h \z \u </w:instrText>
          </w:r>
          <w:r>
            <w:rPr>
              <w:b/>
              <w:bCs/>
            </w:rPr>
            <w:fldChar w:fldCharType="separate"/>
          </w:r>
          <w:hyperlink w:anchor="_Toc538528" w:history="1">
            <w:r w:rsidR="004125BB" w:rsidRPr="009B6A44">
              <w:rPr>
                <w:rStyle w:val="Lienhypertexte"/>
                <w:noProof/>
              </w:rPr>
              <w:t>1.</w:t>
            </w:r>
            <w:r w:rsidR="004125BB">
              <w:rPr>
                <w:rFonts w:eastAsiaTheme="minorEastAsia"/>
                <w:noProof/>
                <w:lang w:eastAsia="fr-FR"/>
              </w:rPr>
              <w:tab/>
            </w:r>
            <w:r w:rsidR="004125BB" w:rsidRPr="009B6A44">
              <w:rPr>
                <w:rStyle w:val="Lienhypertexte"/>
                <w:noProof/>
              </w:rPr>
              <w:t>Contexte de la Mission</w:t>
            </w:r>
            <w:r w:rsidR="004125BB">
              <w:rPr>
                <w:noProof/>
                <w:webHidden/>
              </w:rPr>
              <w:tab/>
            </w:r>
            <w:r w:rsidR="004125BB">
              <w:rPr>
                <w:noProof/>
                <w:webHidden/>
              </w:rPr>
              <w:fldChar w:fldCharType="begin"/>
            </w:r>
            <w:r w:rsidR="004125BB">
              <w:rPr>
                <w:noProof/>
                <w:webHidden/>
              </w:rPr>
              <w:instrText xml:space="preserve"> PAGEREF _Toc538528 \h </w:instrText>
            </w:r>
            <w:r w:rsidR="004125BB">
              <w:rPr>
                <w:noProof/>
                <w:webHidden/>
              </w:rPr>
            </w:r>
            <w:r w:rsidR="004125BB">
              <w:rPr>
                <w:noProof/>
                <w:webHidden/>
              </w:rPr>
              <w:fldChar w:fldCharType="separate"/>
            </w:r>
            <w:r w:rsidR="00B95D92">
              <w:rPr>
                <w:noProof/>
                <w:webHidden/>
              </w:rPr>
              <w:t>1</w:t>
            </w:r>
            <w:r w:rsidR="004125BB">
              <w:rPr>
                <w:noProof/>
                <w:webHidden/>
              </w:rPr>
              <w:fldChar w:fldCharType="end"/>
            </w:r>
          </w:hyperlink>
        </w:p>
        <w:p w14:paraId="343766F1" w14:textId="77777777" w:rsidR="004125BB" w:rsidRDefault="00991440">
          <w:pPr>
            <w:pStyle w:val="TM2"/>
            <w:tabs>
              <w:tab w:val="left" w:pos="880"/>
              <w:tab w:val="right" w:leader="dot" w:pos="9062"/>
            </w:tabs>
            <w:rPr>
              <w:rFonts w:eastAsiaTheme="minorEastAsia"/>
              <w:noProof/>
              <w:lang w:eastAsia="fr-FR"/>
            </w:rPr>
          </w:pPr>
          <w:hyperlink w:anchor="_Toc538529" w:history="1">
            <w:r w:rsidR="004125BB" w:rsidRPr="009B6A44">
              <w:rPr>
                <w:rStyle w:val="Lienhypertexte"/>
                <w:rFonts w:eastAsia="Calibri"/>
                <w:noProof/>
              </w:rPr>
              <w:t>1.1</w:t>
            </w:r>
            <w:r w:rsidR="004125BB">
              <w:rPr>
                <w:rFonts w:eastAsiaTheme="minorEastAsia"/>
                <w:noProof/>
                <w:lang w:eastAsia="fr-FR"/>
              </w:rPr>
              <w:tab/>
            </w:r>
            <w:r w:rsidR="004125BB" w:rsidRPr="009B6A44">
              <w:rPr>
                <w:rStyle w:val="Lienhypertexte"/>
                <w:rFonts w:eastAsia="Calibri"/>
                <w:noProof/>
              </w:rPr>
              <w:t>Cadre juridique</w:t>
            </w:r>
            <w:r w:rsidR="004125BB">
              <w:rPr>
                <w:noProof/>
                <w:webHidden/>
              </w:rPr>
              <w:tab/>
            </w:r>
            <w:r w:rsidR="004125BB">
              <w:rPr>
                <w:noProof/>
                <w:webHidden/>
              </w:rPr>
              <w:fldChar w:fldCharType="begin"/>
            </w:r>
            <w:r w:rsidR="004125BB">
              <w:rPr>
                <w:noProof/>
                <w:webHidden/>
              </w:rPr>
              <w:instrText xml:space="preserve"> PAGEREF _Toc538529 \h </w:instrText>
            </w:r>
            <w:r w:rsidR="004125BB">
              <w:rPr>
                <w:noProof/>
                <w:webHidden/>
              </w:rPr>
            </w:r>
            <w:r w:rsidR="004125BB">
              <w:rPr>
                <w:noProof/>
                <w:webHidden/>
              </w:rPr>
              <w:fldChar w:fldCharType="separate"/>
            </w:r>
            <w:r w:rsidR="00B95D92">
              <w:rPr>
                <w:noProof/>
                <w:webHidden/>
              </w:rPr>
              <w:t>1</w:t>
            </w:r>
            <w:r w:rsidR="004125BB">
              <w:rPr>
                <w:noProof/>
                <w:webHidden/>
              </w:rPr>
              <w:fldChar w:fldCharType="end"/>
            </w:r>
          </w:hyperlink>
        </w:p>
        <w:p w14:paraId="4C75071D" w14:textId="77777777" w:rsidR="004125BB" w:rsidRDefault="00991440">
          <w:pPr>
            <w:pStyle w:val="TM2"/>
            <w:tabs>
              <w:tab w:val="left" w:pos="880"/>
              <w:tab w:val="right" w:leader="dot" w:pos="9062"/>
            </w:tabs>
            <w:rPr>
              <w:rFonts w:eastAsiaTheme="minorEastAsia"/>
              <w:noProof/>
              <w:lang w:eastAsia="fr-FR"/>
            </w:rPr>
          </w:pPr>
          <w:hyperlink w:anchor="_Toc538530" w:history="1">
            <w:r w:rsidR="004125BB" w:rsidRPr="009B6A44">
              <w:rPr>
                <w:rStyle w:val="Lienhypertexte"/>
                <w:noProof/>
              </w:rPr>
              <w:t>1.2</w:t>
            </w:r>
            <w:r w:rsidR="004125BB">
              <w:rPr>
                <w:rFonts w:eastAsiaTheme="minorEastAsia"/>
                <w:noProof/>
                <w:lang w:eastAsia="fr-FR"/>
              </w:rPr>
              <w:tab/>
            </w:r>
            <w:r w:rsidR="004125BB" w:rsidRPr="009B6A44">
              <w:rPr>
                <w:rStyle w:val="Lienhypertexte"/>
                <w:noProof/>
              </w:rPr>
              <w:t>Présentation du Maître d’ouvrage</w:t>
            </w:r>
            <w:r w:rsidR="004125BB">
              <w:rPr>
                <w:noProof/>
                <w:webHidden/>
              </w:rPr>
              <w:tab/>
            </w:r>
            <w:r w:rsidR="004125BB">
              <w:rPr>
                <w:noProof/>
                <w:webHidden/>
              </w:rPr>
              <w:fldChar w:fldCharType="begin"/>
            </w:r>
            <w:r w:rsidR="004125BB">
              <w:rPr>
                <w:noProof/>
                <w:webHidden/>
              </w:rPr>
              <w:instrText xml:space="preserve"> PAGEREF _Toc538530 \h </w:instrText>
            </w:r>
            <w:r w:rsidR="004125BB">
              <w:rPr>
                <w:noProof/>
                <w:webHidden/>
              </w:rPr>
            </w:r>
            <w:r w:rsidR="004125BB">
              <w:rPr>
                <w:noProof/>
                <w:webHidden/>
              </w:rPr>
              <w:fldChar w:fldCharType="separate"/>
            </w:r>
            <w:r w:rsidR="00B95D92">
              <w:rPr>
                <w:noProof/>
                <w:webHidden/>
              </w:rPr>
              <w:t>1</w:t>
            </w:r>
            <w:r w:rsidR="004125BB">
              <w:rPr>
                <w:noProof/>
                <w:webHidden/>
              </w:rPr>
              <w:fldChar w:fldCharType="end"/>
            </w:r>
          </w:hyperlink>
        </w:p>
        <w:p w14:paraId="409EBC07" w14:textId="77777777" w:rsidR="004125BB" w:rsidRDefault="00991440">
          <w:pPr>
            <w:pStyle w:val="TM3"/>
            <w:rPr>
              <w:rFonts w:eastAsiaTheme="minorEastAsia"/>
              <w:noProof/>
              <w:lang w:eastAsia="fr-FR"/>
            </w:rPr>
          </w:pPr>
          <w:hyperlink w:anchor="_Toc538531" w:history="1">
            <w:r w:rsidR="004125BB" w:rsidRPr="009B6A44">
              <w:rPr>
                <w:rStyle w:val="Lienhypertexte"/>
                <w:noProof/>
              </w:rPr>
              <w:t>1.2.1</w:t>
            </w:r>
            <w:r w:rsidR="004125BB">
              <w:rPr>
                <w:rFonts w:eastAsiaTheme="minorEastAsia"/>
                <w:noProof/>
                <w:lang w:eastAsia="fr-FR"/>
              </w:rPr>
              <w:tab/>
            </w:r>
            <w:r w:rsidR="004125BB" w:rsidRPr="009B6A44">
              <w:rPr>
                <w:rStyle w:val="Lienhypertexte"/>
                <w:noProof/>
              </w:rPr>
              <w:t>Compétences</w:t>
            </w:r>
            <w:r w:rsidR="004125BB">
              <w:rPr>
                <w:noProof/>
                <w:webHidden/>
              </w:rPr>
              <w:tab/>
            </w:r>
            <w:r w:rsidR="004125BB">
              <w:rPr>
                <w:noProof/>
                <w:webHidden/>
              </w:rPr>
              <w:fldChar w:fldCharType="begin"/>
            </w:r>
            <w:r w:rsidR="004125BB">
              <w:rPr>
                <w:noProof/>
                <w:webHidden/>
              </w:rPr>
              <w:instrText xml:space="preserve"> PAGEREF _Toc538531 \h </w:instrText>
            </w:r>
            <w:r w:rsidR="004125BB">
              <w:rPr>
                <w:noProof/>
                <w:webHidden/>
              </w:rPr>
            </w:r>
            <w:r w:rsidR="004125BB">
              <w:rPr>
                <w:noProof/>
                <w:webHidden/>
              </w:rPr>
              <w:fldChar w:fldCharType="separate"/>
            </w:r>
            <w:r w:rsidR="00B95D92">
              <w:rPr>
                <w:noProof/>
                <w:webHidden/>
              </w:rPr>
              <w:t>1</w:t>
            </w:r>
            <w:r w:rsidR="004125BB">
              <w:rPr>
                <w:noProof/>
                <w:webHidden/>
              </w:rPr>
              <w:fldChar w:fldCharType="end"/>
            </w:r>
          </w:hyperlink>
        </w:p>
        <w:p w14:paraId="24A01FE0" w14:textId="77777777" w:rsidR="004125BB" w:rsidRDefault="00991440">
          <w:pPr>
            <w:pStyle w:val="TM3"/>
            <w:rPr>
              <w:rFonts w:eastAsiaTheme="minorEastAsia"/>
              <w:noProof/>
              <w:lang w:eastAsia="fr-FR"/>
            </w:rPr>
          </w:pPr>
          <w:hyperlink w:anchor="_Toc538532" w:history="1">
            <w:r w:rsidR="004125BB" w:rsidRPr="009B6A44">
              <w:rPr>
                <w:rStyle w:val="Lienhypertexte"/>
                <w:noProof/>
              </w:rPr>
              <w:t>1.2.2</w:t>
            </w:r>
            <w:r w:rsidR="004125BB">
              <w:rPr>
                <w:rFonts w:eastAsiaTheme="minorEastAsia"/>
                <w:noProof/>
                <w:lang w:eastAsia="fr-FR"/>
              </w:rPr>
              <w:tab/>
            </w:r>
            <w:r w:rsidR="004125BB" w:rsidRPr="009B6A44">
              <w:rPr>
                <w:rStyle w:val="Lienhypertexte"/>
                <w:noProof/>
              </w:rPr>
              <w:t>Territoire</w:t>
            </w:r>
            <w:r w:rsidR="004125BB">
              <w:rPr>
                <w:noProof/>
                <w:webHidden/>
              </w:rPr>
              <w:tab/>
            </w:r>
            <w:r w:rsidR="004125BB">
              <w:rPr>
                <w:noProof/>
                <w:webHidden/>
              </w:rPr>
              <w:fldChar w:fldCharType="begin"/>
            </w:r>
            <w:r w:rsidR="004125BB">
              <w:rPr>
                <w:noProof/>
                <w:webHidden/>
              </w:rPr>
              <w:instrText xml:space="preserve"> PAGEREF _Toc538532 \h </w:instrText>
            </w:r>
            <w:r w:rsidR="004125BB">
              <w:rPr>
                <w:noProof/>
                <w:webHidden/>
              </w:rPr>
            </w:r>
            <w:r w:rsidR="004125BB">
              <w:rPr>
                <w:noProof/>
                <w:webHidden/>
              </w:rPr>
              <w:fldChar w:fldCharType="separate"/>
            </w:r>
            <w:r w:rsidR="00B95D92">
              <w:rPr>
                <w:noProof/>
                <w:webHidden/>
              </w:rPr>
              <w:t>1</w:t>
            </w:r>
            <w:r w:rsidR="004125BB">
              <w:rPr>
                <w:noProof/>
                <w:webHidden/>
              </w:rPr>
              <w:fldChar w:fldCharType="end"/>
            </w:r>
          </w:hyperlink>
        </w:p>
        <w:p w14:paraId="2DF3AB38" w14:textId="77777777" w:rsidR="004125BB" w:rsidRDefault="00991440" w:rsidP="004125BB">
          <w:pPr>
            <w:pStyle w:val="TM1"/>
            <w:rPr>
              <w:rFonts w:eastAsiaTheme="minorEastAsia"/>
              <w:noProof/>
              <w:lang w:eastAsia="fr-FR"/>
            </w:rPr>
          </w:pPr>
          <w:hyperlink w:anchor="_Toc538533" w:history="1">
            <w:r w:rsidR="004125BB" w:rsidRPr="009B6A44">
              <w:rPr>
                <w:rStyle w:val="Lienhypertexte"/>
                <w:noProof/>
              </w:rPr>
              <w:t>2.</w:t>
            </w:r>
            <w:r w:rsidR="004125BB">
              <w:rPr>
                <w:rFonts w:eastAsiaTheme="minorEastAsia"/>
                <w:noProof/>
                <w:lang w:eastAsia="fr-FR"/>
              </w:rPr>
              <w:tab/>
            </w:r>
            <w:r w:rsidR="004125BB" w:rsidRPr="009B6A44">
              <w:rPr>
                <w:rStyle w:val="Lienhypertexte"/>
                <w:noProof/>
              </w:rPr>
              <w:t>Mission confiée au bureau d’études</w:t>
            </w:r>
            <w:r w:rsidR="004125BB">
              <w:rPr>
                <w:noProof/>
                <w:webHidden/>
              </w:rPr>
              <w:tab/>
            </w:r>
            <w:r w:rsidR="004125BB">
              <w:rPr>
                <w:noProof/>
                <w:webHidden/>
              </w:rPr>
              <w:fldChar w:fldCharType="begin"/>
            </w:r>
            <w:r w:rsidR="004125BB">
              <w:rPr>
                <w:noProof/>
                <w:webHidden/>
              </w:rPr>
              <w:instrText xml:space="preserve"> PAGEREF _Toc538533 \h </w:instrText>
            </w:r>
            <w:r w:rsidR="004125BB">
              <w:rPr>
                <w:noProof/>
                <w:webHidden/>
              </w:rPr>
            </w:r>
            <w:r w:rsidR="004125BB">
              <w:rPr>
                <w:noProof/>
                <w:webHidden/>
              </w:rPr>
              <w:fldChar w:fldCharType="separate"/>
            </w:r>
            <w:r w:rsidR="00B95D92">
              <w:rPr>
                <w:noProof/>
                <w:webHidden/>
              </w:rPr>
              <w:t>1</w:t>
            </w:r>
            <w:r w:rsidR="004125BB">
              <w:rPr>
                <w:noProof/>
                <w:webHidden/>
              </w:rPr>
              <w:fldChar w:fldCharType="end"/>
            </w:r>
          </w:hyperlink>
        </w:p>
        <w:p w14:paraId="77FC4AD2" w14:textId="77777777" w:rsidR="004125BB" w:rsidRDefault="00991440" w:rsidP="004125BB">
          <w:pPr>
            <w:pStyle w:val="TM1"/>
            <w:rPr>
              <w:rFonts w:eastAsiaTheme="minorEastAsia"/>
              <w:noProof/>
              <w:lang w:eastAsia="fr-FR"/>
            </w:rPr>
          </w:pPr>
          <w:hyperlink w:anchor="_Toc538534" w:history="1">
            <w:r w:rsidR="004125BB" w:rsidRPr="009B6A44">
              <w:rPr>
                <w:rStyle w:val="Lienhypertexte"/>
                <w:noProof/>
              </w:rPr>
              <w:t>3.</w:t>
            </w:r>
            <w:r w:rsidR="004125BB">
              <w:rPr>
                <w:rFonts w:eastAsiaTheme="minorEastAsia"/>
                <w:noProof/>
                <w:lang w:eastAsia="fr-FR"/>
              </w:rPr>
              <w:tab/>
            </w:r>
            <w:r w:rsidR="004125BB" w:rsidRPr="009B6A44">
              <w:rPr>
                <w:rStyle w:val="Lienhypertexte"/>
                <w:noProof/>
              </w:rPr>
              <w:t>Phasage de l’étude zones humides</w:t>
            </w:r>
            <w:r w:rsidR="004125BB">
              <w:rPr>
                <w:noProof/>
                <w:webHidden/>
              </w:rPr>
              <w:tab/>
            </w:r>
            <w:r w:rsidR="004125BB">
              <w:rPr>
                <w:noProof/>
                <w:webHidden/>
              </w:rPr>
              <w:fldChar w:fldCharType="begin"/>
            </w:r>
            <w:r w:rsidR="004125BB">
              <w:rPr>
                <w:noProof/>
                <w:webHidden/>
              </w:rPr>
              <w:instrText xml:space="preserve"> PAGEREF _Toc538534 \h </w:instrText>
            </w:r>
            <w:r w:rsidR="004125BB">
              <w:rPr>
                <w:noProof/>
                <w:webHidden/>
              </w:rPr>
            </w:r>
            <w:r w:rsidR="004125BB">
              <w:rPr>
                <w:noProof/>
                <w:webHidden/>
              </w:rPr>
              <w:fldChar w:fldCharType="separate"/>
            </w:r>
            <w:r w:rsidR="00B95D92">
              <w:rPr>
                <w:noProof/>
                <w:webHidden/>
              </w:rPr>
              <w:t>3</w:t>
            </w:r>
            <w:r w:rsidR="004125BB">
              <w:rPr>
                <w:noProof/>
                <w:webHidden/>
              </w:rPr>
              <w:fldChar w:fldCharType="end"/>
            </w:r>
          </w:hyperlink>
        </w:p>
        <w:p w14:paraId="24CF656F" w14:textId="77777777" w:rsidR="004125BB" w:rsidRDefault="00991440" w:rsidP="004125BB">
          <w:pPr>
            <w:pStyle w:val="TM1"/>
            <w:rPr>
              <w:rFonts w:eastAsiaTheme="minorEastAsia"/>
              <w:noProof/>
              <w:lang w:eastAsia="fr-FR"/>
            </w:rPr>
          </w:pPr>
          <w:hyperlink w:anchor="_Toc538535" w:history="1">
            <w:r w:rsidR="004125BB" w:rsidRPr="009B6A44">
              <w:rPr>
                <w:rStyle w:val="Lienhypertexte"/>
                <w:noProof/>
              </w:rPr>
              <w:t>4.</w:t>
            </w:r>
            <w:r w:rsidR="004125BB">
              <w:rPr>
                <w:rFonts w:eastAsiaTheme="minorEastAsia"/>
                <w:noProof/>
                <w:lang w:eastAsia="fr-FR"/>
              </w:rPr>
              <w:tab/>
            </w:r>
            <w:r w:rsidR="004125BB" w:rsidRPr="009B6A44">
              <w:rPr>
                <w:rStyle w:val="Lienhypertexte"/>
                <w:noProof/>
              </w:rPr>
              <w:t>Méthodologie</w:t>
            </w:r>
            <w:r w:rsidR="004125BB">
              <w:rPr>
                <w:noProof/>
                <w:webHidden/>
              </w:rPr>
              <w:tab/>
            </w:r>
            <w:r w:rsidR="004125BB">
              <w:rPr>
                <w:noProof/>
                <w:webHidden/>
              </w:rPr>
              <w:fldChar w:fldCharType="begin"/>
            </w:r>
            <w:r w:rsidR="004125BB">
              <w:rPr>
                <w:noProof/>
                <w:webHidden/>
              </w:rPr>
              <w:instrText xml:space="preserve"> PAGEREF _Toc538535 \h </w:instrText>
            </w:r>
            <w:r w:rsidR="004125BB">
              <w:rPr>
                <w:noProof/>
                <w:webHidden/>
              </w:rPr>
            </w:r>
            <w:r w:rsidR="004125BB">
              <w:rPr>
                <w:noProof/>
                <w:webHidden/>
              </w:rPr>
              <w:fldChar w:fldCharType="separate"/>
            </w:r>
            <w:r w:rsidR="00B95D92">
              <w:rPr>
                <w:noProof/>
                <w:webHidden/>
              </w:rPr>
              <w:t>4</w:t>
            </w:r>
            <w:r w:rsidR="004125BB">
              <w:rPr>
                <w:noProof/>
                <w:webHidden/>
              </w:rPr>
              <w:fldChar w:fldCharType="end"/>
            </w:r>
          </w:hyperlink>
        </w:p>
        <w:p w14:paraId="437312A4" w14:textId="77777777" w:rsidR="004125BB" w:rsidRDefault="00991440">
          <w:pPr>
            <w:pStyle w:val="TM2"/>
            <w:tabs>
              <w:tab w:val="left" w:pos="880"/>
              <w:tab w:val="right" w:leader="dot" w:pos="9062"/>
            </w:tabs>
            <w:rPr>
              <w:rFonts w:eastAsiaTheme="minorEastAsia"/>
              <w:noProof/>
              <w:lang w:eastAsia="fr-FR"/>
            </w:rPr>
          </w:pPr>
          <w:hyperlink w:anchor="_Toc538536" w:history="1">
            <w:r w:rsidR="004125BB" w:rsidRPr="009B6A44">
              <w:rPr>
                <w:rStyle w:val="Lienhypertexte"/>
                <w:noProof/>
              </w:rPr>
              <w:t>4.1</w:t>
            </w:r>
            <w:r w:rsidR="004125BB">
              <w:rPr>
                <w:rFonts w:eastAsiaTheme="minorEastAsia"/>
                <w:noProof/>
                <w:lang w:eastAsia="fr-FR"/>
              </w:rPr>
              <w:tab/>
            </w:r>
            <w:r w:rsidR="004125BB" w:rsidRPr="009B6A44">
              <w:rPr>
                <w:rStyle w:val="Lienhypertexte"/>
                <w:noProof/>
              </w:rPr>
              <w:t>Zone d’étude</w:t>
            </w:r>
            <w:r w:rsidR="004125BB">
              <w:rPr>
                <w:noProof/>
                <w:webHidden/>
              </w:rPr>
              <w:tab/>
            </w:r>
            <w:r w:rsidR="004125BB">
              <w:rPr>
                <w:noProof/>
                <w:webHidden/>
              </w:rPr>
              <w:fldChar w:fldCharType="begin"/>
            </w:r>
            <w:r w:rsidR="004125BB">
              <w:rPr>
                <w:noProof/>
                <w:webHidden/>
              </w:rPr>
              <w:instrText xml:space="preserve"> PAGEREF _Toc538536 \h </w:instrText>
            </w:r>
            <w:r w:rsidR="004125BB">
              <w:rPr>
                <w:noProof/>
                <w:webHidden/>
              </w:rPr>
            </w:r>
            <w:r w:rsidR="004125BB">
              <w:rPr>
                <w:noProof/>
                <w:webHidden/>
              </w:rPr>
              <w:fldChar w:fldCharType="separate"/>
            </w:r>
            <w:r w:rsidR="00B95D92">
              <w:rPr>
                <w:noProof/>
                <w:webHidden/>
              </w:rPr>
              <w:t>4</w:t>
            </w:r>
            <w:r w:rsidR="004125BB">
              <w:rPr>
                <w:noProof/>
                <w:webHidden/>
              </w:rPr>
              <w:fldChar w:fldCharType="end"/>
            </w:r>
          </w:hyperlink>
        </w:p>
        <w:p w14:paraId="309EE3B6" w14:textId="77777777" w:rsidR="004125BB" w:rsidRDefault="00991440">
          <w:pPr>
            <w:pStyle w:val="TM2"/>
            <w:tabs>
              <w:tab w:val="left" w:pos="880"/>
              <w:tab w:val="right" w:leader="dot" w:pos="9062"/>
            </w:tabs>
            <w:rPr>
              <w:rFonts w:eastAsiaTheme="minorEastAsia"/>
              <w:noProof/>
              <w:lang w:eastAsia="fr-FR"/>
            </w:rPr>
          </w:pPr>
          <w:hyperlink w:anchor="_Toc538537" w:history="1">
            <w:r w:rsidR="004125BB" w:rsidRPr="009B6A44">
              <w:rPr>
                <w:rStyle w:val="Lienhypertexte"/>
                <w:noProof/>
              </w:rPr>
              <w:t>4.2</w:t>
            </w:r>
            <w:r w:rsidR="004125BB">
              <w:rPr>
                <w:rFonts w:eastAsiaTheme="minorEastAsia"/>
                <w:noProof/>
                <w:lang w:eastAsia="fr-FR"/>
              </w:rPr>
              <w:tab/>
            </w:r>
            <w:r w:rsidR="004125BB" w:rsidRPr="009B6A44">
              <w:rPr>
                <w:rStyle w:val="Lienhypertexte"/>
                <w:noProof/>
              </w:rPr>
              <w:t>Pré-localisation</w:t>
            </w:r>
            <w:r w:rsidR="004125BB">
              <w:rPr>
                <w:noProof/>
                <w:webHidden/>
              </w:rPr>
              <w:tab/>
            </w:r>
            <w:r w:rsidR="004125BB">
              <w:rPr>
                <w:noProof/>
                <w:webHidden/>
              </w:rPr>
              <w:fldChar w:fldCharType="begin"/>
            </w:r>
            <w:r w:rsidR="004125BB">
              <w:rPr>
                <w:noProof/>
                <w:webHidden/>
              </w:rPr>
              <w:instrText xml:space="preserve"> PAGEREF _Toc538537 \h </w:instrText>
            </w:r>
            <w:r w:rsidR="004125BB">
              <w:rPr>
                <w:noProof/>
                <w:webHidden/>
              </w:rPr>
            </w:r>
            <w:r w:rsidR="004125BB">
              <w:rPr>
                <w:noProof/>
                <w:webHidden/>
              </w:rPr>
              <w:fldChar w:fldCharType="separate"/>
            </w:r>
            <w:r w:rsidR="00B95D92">
              <w:rPr>
                <w:noProof/>
                <w:webHidden/>
              </w:rPr>
              <w:t>5</w:t>
            </w:r>
            <w:r w:rsidR="004125BB">
              <w:rPr>
                <w:noProof/>
                <w:webHidden/>
              </w:rPr>
              <w:fldChar w:fldCharType="end"/>
            </w:r>
          </w:hyperlink>
        </w:p>
        <w:p w14:paraId="5A92978E" w14:textId="77777777" w:rsidR="004125BB" w:rsidRDefault="00991440">
          <w:pPr>
            <w:pStyle w:val="TM3"/>
            <w:rPr>
              <w:rFonts w:eastAsiaTheme="minorEastAsia"/>
              <w:noProof/>
              <w:lang w:eastAsia="fr-FR"/>
            </w:rPr>
          </w:pPr>
          <w:hyperlink w:anchor="_Toc538538" w:history="1">
            <w:r w:rsidR="004125BB" w:rsidRPr="009B6A44">
              <w:rPr>
                <w:rStyle w:val="Lienhypertexte"/>
                <w:rFonts w:eastAsia="Calibri"/>
                <w:noProof/>
              </w:rPr>
              <w:t>4.2.1</w:t>
            </w:r>
            <w:r w:rsidR="004125BB">
              <w:rPr>
                <w:rFonts w:eastAsiaTheme="minorEastAsia"/>
                <w:noProof/>
                <w:lang w:eastAsia="fr-FR"/>
              </w:rPr>
              <w:tab/>
            </w:r>
            <w:r w:rsidR="004125BB" w:rsidRPr="009B6A44">
              <w:rPr>
                <w:rStyle w:val="Lienhypertexte"/>
                <w:rFonts w:eastAsia="Calibri"/>
                <w:noProof/>
              </w:rPr>
              <w:t>Recensement, analyse et exploitations des données</w:t>
            </w:r>
            <w:r w:rsidR="004125BB">
              <w:rPr>
                <w:noProof/>
                <w:webHidden/>
              </w:rPr>
              <w:tab/>
            </w:r>
            <w:r w:rsidR="004125BB">
              <w:rPr>
                <w:noProof/>
                <w:webHidden/>
              </w:rPr>
              <w:fldChar w:fldCharType="begin"/>
            </w:r>
            <w:r w:rsidR="004125BB">
              <w:rPr>
                <w:noProof/>
                <w:webHidden/>
              </w:rPr>
              <w:instrText xml:space="preserve"> PAGEREF _Toc538538 \h </w:instrText>
            </w:r>
            <w:r w:rsidR="004125BB">
              <w:rPr>
                <w:noProof/>
                <w:webHidden/>
              </w:rPr>
            </w:r>
            <w:r w:rsidR="004125BB">
              <w:rPr>
                <w:noProof/>
                <w:webHidden/>
              </w:rPr>
              <w:fldChar w:fldCharType="separate"/>
            </w:r>
            <w:r w:rsidR="00B95D92">
              <w:rPr>
                <w:noProof/>
                <w:webHidden/>
              </w:rPr>
              <w:t>5</w:t>
            </w:r>
            <w:r w:rsidR="004125BB">
              <w:rPr>
                <w:noProof/>
                <w:webHidden/>
              </w:rPr>
              <w:fldChar w:fldCharType="end"/>
            </w:r>
          </w:hyperlink>
        </w:p>
        <w:p w14:paraId="44CD05A4" w14:textId="77777777" w:rsidR="004125BB" w:rsidRDefault="00991440">
          <w:pPr>
            <w:pStyle w:val="TM3"/>
            <w:rPr>
              <w:rFonts w:eastAsiaTheme="minorEastAsia"/>
              <w:noProof/>
              <w:lang w:eastAsia="fr-FR"/>
            </w:rPr>
          </w:pPr>
          <w:hyperlink w:anchor="_Toc538539" w:history="1">
            <w:r w:rsidR="004125BB" w:rsidRPr="009B6A44">
              <w:rPr>
                <w:rStyle w:val="Lienhypertexte"/>
                <w:rFonts w:eastAsia="Calibri" w:cs="Miriam"/>
                <w:noProof/>
              </w:rPr>
              <w:t>4.2.2</w:t>
            </w:r>
            <w:r w:rsidR="004125BB">
              <w:rPr>
                <w:rFonts w:eastAsiaTheme="minorEastAsia"/>
                <w:noProof/>
                <w:lang w:eastAsia="fr-FR"/>
              </w:rPr>
              <w:tab/>
            </w:r>
            <w:r w:rsidR="004125BB" w:rsidRPr="009B6A44">
              <w:rPr>
                <w:rStyle w:val="Lienhypertexte"/>
                <w:noProof/>
              </w:rPr>
              <w:t>Rendu</w:t>
            </w:r>
            <w:r w:rsidR="004125BB">
              <w:rPr>
                <w:noProof/>
                <w:webHidden/>
              </w:rPr>
              <w:tab/>
            </w:r>
            <w:r w:rsidR="004125BB">
              <w:rPr>
                <w:noProof/>
                <w:webHidden/>
              </w:rPr>
              <w:fldChar w:fldCharType="begin"/>
            </w:r>
            <w:r w:rsidR="004125BB">
              <w:rPr>
                <w:noProof/>
                <w:webHidden/>
              </w:rPr>
              <w:instrText xml:space="preserve"> PAGEREF _Toc538539 \h </w:instrText>
            </w:r>
            <w:r w:rsidR="004125BB">
              <w:rPr>
                <w:noProof/>
                <w:webHidden/>
              </w:rPr>
            </w:r>
            <w:r w:rsidR="004125BB">
              <w:rPr>
                <w:noProof/>
                <w:webHidden/>
              </w:rPr>
              <w:fldChar w:fldCharType="separate"/>
            </w:r>
            <w:r w:rsidR="00B95D92">
              <w:rPr>
                <w:noProof/>
                <w:webHidden/>
              </w:rPr>
              <w:t>8</w:t>
            </w:r>
            <w:r w:rsidR="004125BB">
              <w:rPr>
                <w:noProof/>
                <w:webHidden/>
              </w:rPr>
              <w:fldChar w:fldCharType="end"/>
            </w:r>
          </w:hyperlink>
        </w:p>
        <w:p w14:paraId="085E435E" w14:textId="77777777" w:rsidR="004125BB" w:rsidRDefault="00991440">
          <w:pPr>
            <w:pStyle w:val="TM2"/>
            <w:tabs>
              <w:tab w:val="left" w:pos="880"/>
              <w:tab w:val="right" w:leader="dot" w:pos="9062"/>
            </w:tabs>
            <w:rPr>
              <w:rFonts w:eastAsiaTheme="minorEastAsia"/>
              <w:noProof/>
              <w:lang w:eastAsia="fr-FR"/>
            </w:rPr>
          </w:pPr>
          <w:hyperlink w:anchor="_Toc538540" w:history="1">
            <w:r w:rsidR="004125BB" w:rsidRPr="009B6A44">
              <w:rPr>
                <w:rStyle w:val="Lienhypertexte"/>
                <w:rFonts w:eastAsia="Calibri"/>
                <w:noProof/>
              </w:rPr>
              <w:t>4.3</w:t>
            </w:r>
            <w:r w:rsidR="004125BB">
              <w:rPr>
                <w:rFonts w:eastAsiaTheme="minorEastAsia"/>
                <w:noProof/>
                <w:lang w:eastAsia="fr-FR"/>
              </w:rPr>
              <w:tab/>
            </w:r>
            <w:r w:rsidR="004125BB" w:rsidRPr="009B6A44">
              <w:rPr>
                <w:rStyle w:val="Lienhypertexte"/>
                <w:rFonts w:eastAsia="Calibri"/>
                <w:noProof/>
              </w:rPr>
              <w:t>Inventaire des zones humides</w:t>
            </w:r>
            <w:r w:rsidR="004125BB">
              <w:rPr>
                <w:noProof/>
                <w:webHidden/>
              </w:rPr>
              <w:tab/>
            </w:r>
            <w:r w:rsidR="004125BB">
              <w:rPr>
                <w:noProof/>
                <w:webHidden/>
              </w:rPr>
              <w:fldChar w:fldCharType="begin"/>
            </w:r>
            <w:r w:rsidR="004125BB">
              <w:rPr>
                <w:noProof/>
                <w:webHidden/>
              </w:rPr>
              <w:instrText xml:space="preserve"> PAGEREF _Toc538540 \h </w:instrText>
            </w:r>
            <w:r w:rsidR="004125BB">
              <w:rPr>
                <w:noProof/>
                <w:webHidden/>
              </w:rPr>
            </w:r>
            <w:r w:rsidR="004125BB">
              <w:rPr>
                <w:noProof/>
                <w:webHidden/>
              </w:rPr>
              <w:fldChar w:fldCharType="separate"/>
            </w:r>
            <w:r w:rsidR="00B95D92">
              <w:rPr>
                <w:noProof/>
                <w:webHidden/>
              </w:rPr>
              <w:t>10</w:t>
            </w:r>
            <w:r w:rsidR="004125BB">
              <w:rPr>
                <w:noProof/>
                <w:webHidden/>
              </w:rPr>
              <w:fldChar w:fldCharType="end"/>
            </w:r>
          </w:hyperlink>
        </w:p>
        <w:p w14:paraId="234B1802" w14:textId="77777777" w:rsidR="004125BB" w:rsidRDefault="00991440">
          <w:pPr>
            <w:pStyle w:val="TM3"/>
            <w:rPr>
              <w:rFonts w:eastAsiaTheme="minorEastAsia"/>
              <w:noProof/>
              <w:lang w:eastAsia="fr-FR"/>
            </w:rPr>
          </w:pPr>
          <w:hyperlink w:anchor="_Toc538541" w:history="1">
            <w:r w:rsidR="004125BB" w:rsidRPr="009B6A44">
              <w:rPr>
                <w:rStyle w:val="Lienhypertexte"/>
                <w:rFonts w:eastAsia="Times New Roman"/>
                <w:noProof/>
                <w:lang w:eastAsia="ar-SA"/>
              </w:rPr>
              <w:t>4.3.1</w:t>
            </w:r>
            <w:r w:rsidR="004125BB">
              <w:rPr>
                <w:rFonts w:eastAsiaTheme="minorEastAsia"/>
                <w:noProof/>
                <w:lang w:eastAsia="fr-FR"/>
              </w:rPr>
              <w:tab/>
            </w:r>
            <w:r w:rsidR="004125BB" w:rsidRPr="009B6A44">
              <w:rPr>
                <w:rStyle w:val="Lienhypertexte"/>
                <w:rFonts w:eastAsia="Times New Roman"/>
                <w:noProof/>
                <w:lang w:eastAsia="ar-SA"/>
              </w:rPr>
              <w:t>Principe</w:t>
            </w:r>
            <w:r w:rsidR="004125BB">
              <w:rPr>
                <w:noProof/>
                <w:webHidden/>
              </w:rPr>
              <w:tab/>
            </w:r>
            <w:r w:rsidR="004125BB">
              <w:rPr>
                <w:noProof/>
                <w:webHidden/>
              </w:rPr>
              <w:fldChar w:fldCharType="begin"/>
            </w:r>
            <w:r w:rsidR="004125BB">
              <w:rPr>
                <w:noProof/>
                <w:webHidden/>
              </w:rPr>
              <w:instrText xml:space="preserve"> PAGEREF _Toc538541 \h </w:instrText>
            </w:r>
            <w:r w:rsidR="004125BB">
              <w:rPr>
                <w:noProof/>
                <w:webHidden/>
              </w:rPr>
            </w:r>
            <w:r w:rsidR="004125BB">
              <w:rPr>
                <w:noProof/>
                <w:webHidden/>
              </w:rPr>
              <w:fldChar w:fldCharType="separate"/>
            </w:r>
            <w:r w:rsidR="00B95D92">
              <w:rPr>
                <w:noProof/>
                <w:webHidden/>
              </w:rPr>
              <w:t>10</w:t>
            </w:r>
            <w:r w:rsidR="004125BB">
              <w:rPr>
                <w:noProof/>
                <w:webHidden/>
              </w:rPr>
              <w:fldChar w:fldCharType="end"/>
            </w:r>
          </w:hyperlink>
        </w:p>
        <w:p w14:paraId="12E4DAAC" w14:textId="77777777" w:rsidR="004125BB" w:rsidRDefault="00991440">
          <w:pPr>
            <w:pStyle w:val="TM3"/>
            <w:rPr>
              <w:rFonts w:eastAsiaTheme="minorEastAsia"/>
              <w:noProof/>
              <w:lang w:eastAsia="fr-FR"/>
            </w:rPr>
          </w:pPr>
          <w:hyperlink w:anchor="_Toc538542" w:history="1">
            <w:r w:rsidR="004125BB" w:rsidRPr="009B6A44">
              <w:rPr>
                <w:rStyle w:val="Lienhypertexte"/>
                <w:noProof/>
              </w:rPr>
              <w:t>4.3.2</w:t>
            </w:r>
            <w:r w:rsidR="004125BB">
              <w:rPr>
                <w:rFonts w:eastAsiaTheme="minorEastAsia"/>
                <w:noProof/>
                <w:lang w:eastAsia="fr-FR"/>
              </w:rPr>
              <w:tab/>
            </w:r>
            <w:r w:rsidR="004125BB" w:rsidRPr="009B6A44">
              <w:rPr>
                <w:rStyle w:val="Lienhypertexte"/>
                <w:noProof/>
              </w:rPr>
              <w:t>Période d’étude</w:t>
            </w:r>
            <w:r w:rsidR="004125BB">
              <w:rPr>
                <w:noProof/>
                <w:webHidden/>
              </w:rPr>
              <w:tab/>
            </w:r>
            <w:r w:rsidR="004125BB">
              <w:rPr>
                <w:noProof/>
                <w:webHidden/>
              </w:rPr>
              <w:fldChar w:fldCharType="begin"/>
            </w:r>
            <w:r w:rsidR="004125BB">
              <w:rPr>
                <w:noProof/>
                <w:webHidden/>
              </w:rPr>
              <w:instrText xml:space="preserve"> PAGEREF _Toc538542 \h </w:instrText>
            </w:r>
            <w:r w:rsidR="004125BB">
              <w:rPr>
                <w:noProof/>
                <w:webHidden/>
              </w:rPr>
            </w:r>
            <w:r w:rsidR="004125BB">
              <w:rPr>
                <w:noProof/>
                <w:webHidden/>
              </w:rPr>
              <w:fldChar w:fldCharType="separate"/>
            </w:r>
            <w:r w:rsidR="00B95D92">
              <w:rPr>
                <w:noProof/>
                <w:webHidden/>
              </w:rPr>
              <w:t>10</w:t>
            </w:r>
            <w:r w:rsidR="004125BB">
              <w:rPr>
                <w:noProof/>
                <w:webHidden/>
              </w:rPr>
              <w:fldChar w:fldCharType="end"/>
            </w:r>
          </w:hyperlink>
        </w:p>
        <w:p w14:paraId="70A5B912" w14:textId="77777777" w:rsidR="004125BB" w:rsidRDefault="00991440">
          <w:pPr>
            <w:pStyle w:val="TM3"/>
            <w:rPr>
              <w:rFonts w:eastAsiaTheme="minorEastAsia"/>
              <w:noProof/>
              <w:lang w:eastAsia="fr-FR"/>
            </w:rPr>
          </w:pPr>
          <w:hyperlink w:anchor="_Toc538543" w:history="1">
            <w:r w:rsidR="004125BB" w:rsidRPr="009B6A44">
              <w:rPr>
                <w:rStyle w:val="Lienhypertexte"/>
                <w:noProof/>
              </w:rPr>
              <w:t>4.3.3</w:t>
            </w:r>
            <w:r w:rsidR="004125BB">
              <w:rPr>
                <w:rFonts w:eastAsiaTheme="minorEastAsia"/>
                <w:noProof/>
                <w:lang w:eastAsia="fr-FR"/>
              </w:rPr>
              <w:tab/>
            </w:r>
            <w:r w:rsidR="004125BB" w:rsidRPr="009B6A44">
              <w:rPr>
                <w:rStyle w:val="Lienhypertexte"/>
                <w:noProof/>
              </w:rPr>
              <w:t>Autorisation</w:t>
            </w:r>
            <w:r w:rsidR="004125BB">
              <w:rPr>
                <w:noProof/>
                <w:webHidden/>
              </w:rPr>
              <w:tab/>
            </w:r>
            <w:r w:rsidR="004125BB">
              <w:rPr>
                <w:noProof/>
                <w:webHidden/>
              </w:rPr>
              <w:fldChar w:fldCharType="begin"/>
            </w:r>
            <w:r w:rsidR="004125BB">
              <w:rPr>
                <w:noProof/>
                <w:webHidden/>
              </w:rPr>
              <w:instrText xml:space="preserve"> PAGEREF _Toc538543 \h </w:instrText>
            </w:r>
            <w:r w:rsidR="004125BB">
              <w:rPr>
                <w:noProof/>
                <w:webHidden/>
              </w:rPr>
            </w:r>
            <w:r w:rsidR="004125BB">
              <w:rPr>
                <w:noProof/>
                <w:webHidden/>
              </w:rPr>
              <w:fldChar w:fldCharType="separate"/>
            </w:r>
            <w:r w:rsidR="00B95D92">
              <w:rPr>
                <w:noProof/>
                <w:webHidden/>
              </w:rPr>
              <w:t>11</w:t>
            </w:r>
            <w:r w:rsidR="004125BB">
              <w:rPr>
                <w:noProof/>
                <w:webHidden/>
              </w:rPr>
              <w:fldChar w:fldCharType="end"/>
            </w:r>
          </w:hyperlink>
        </w:p>
        <w:p w14:paraId="20B9D769" w14:textId="6EF408F5" w:rsidR="004125BB" w:rsidRDefault="00991440">
          <w:pPr>
            <w:pStyle w:val="TM3"/>
            <w:rPr>
              <w:rFonts w:eastAsiaTheme="minorEastAsia"/>
              <w:noProof/>
              <w:lang w:eastAsia="fr-FR"/>
            </w:rPr>
          </w:pPr>
          <w:hyperlink w:anchor="_Toc538544" w:history="1">
            <w:r w:rsidR="004125BB" w:rsidRPr="009B6A44">
              <w:rPr>
                <w:rStyle w:val="Lienhypertexte"/>
                <w:noProof/>
              </w:rPr>
              <w:t>4.3.4</w:t>
            </w:r>
            <w:r w:rsidR="004125BB">
              <w:rPr>
                <w:rFonts w:eastAsiaTheme="minorEastAsia"/>
                <w:noProof/>
                <w:lang w:eastAsia="fr-FR"/>
              </w:rPr>
              <w:tab/>
            </w:r>
            <w:r w:rsidR="004125BB" w:rsidRPr="009B6A44">
              <w:rPr>
                <w:rStyle w:val="Lienhypertexte"/>
                <w:noProof/>
              </w:rPr>
              <w:t>Méthode de cartographie</w:t>
            </w:r>
            <w:r w:rsidR="004125BB">
              <w:rPr>
                <w:noProof/>
                <w:webHidden/>
              </w:rPr>
              <w:tab/>
            </w:r>
            <w:r w:rsidR="004125BB">
              <w:rPr>
                <w:noProof/>
                <w:webHidden/>
              </w:rPr>
              <w:fldChar w:fldCharType="begin"/>
            </w:r>
            <w:r w:rsidR="004125BB">
              <w:rPr>
                <w:noProof/>
                <w:webHidden/>
              </w:rPr>
              <w:instrText xml:space="preserve"> PAGEREF _Toc538544 \h </w:instrText>
            </w:r>
            <w:r w:rsidR="004125BB">
              <w:rPr>
                <w:noProof/>
                <w:webHidden/>
              </w:rPr>
            </w:r>
            <w:r w:rsidR="004125BB">
              <w:rPr>
                <w:noProof/>
                <w:webHidden/>
              </w:rPr>
              <w:fldChar w:fldCharType="separate"/>
            </w:r>
            <w:r w:rsidR="00B95D92">
              <w:rPr>
                <w:noProof/>
                <w:webHidden/>
              </w:rPr>
              <w:t>12</w:t>
            </w:r>
            <w:r w:rsidR="004125BB">
              <w:rPr>
                <w:noProof/>
                <w:webHidden/>
              </w:rPr>
              <w:fldChar w:fldCharType="end"/>
            </w:r>
          </w:hyperlink>
        </w:p>
        <w:p w14:paraId="148991F7" w14:textId="77777777" w:rsidR="004125BB" w:rsidRDefault="00991440">
          <w:pPr>
            <w:pStyle w:val="TM3"/>
            <w:rPr>
              <w:rFonts w:eastAsiaTheme="minorEastAsia"/>
              <w:noProof/>
              <w:lang w:eastAsia="fr-FR"/>
            </w:rPr>
          </w:pPr>
          <w:hyperlink w:anchor="_Toc538545" w:history="1">
            <w:r w:rsidR="004125BB" w:rsidRPr="009B6A44">
              <w:rPr>
                <w:rStyle w:val="Lienhypertexte"/>
                <w:rFonts w:eastAsia="Calibri"/>
                <w:noProof/>
              </w:rPr>
              <w:t>4.3.5</w:t>
            </w:r>
            <w:r w:rsidR="004125BB">
              <w:rPr>
                <w:rFonts w:eastAsiaTheme="minorEastAsia"/>
                <w:noProof/>
                <w:lang w:eastAsia="fr-FR"/>
              </w:rPr>
              <w:tab/>
            </w:r>
            <w:r w:rsidR="004125BB" w:rsidRPr="009B6A44">
              <w:rPr>
                <w:rStyle w:val="Lienhypertexte"/>
                <w:rFonts w:eastAsia="Calibri"/>
                <w:noProof/>
              </w:rPr>
              <w:t>Caractérisation des zones humides</w:t>
            </w:r>
            <w:r w:rsidR="004125BB">
              <w:rPr>
                <w:noProof/>
                <w:webHidden/>
              </w:rPr>
              <w:tab/>
            </w:r>
            <w:r w:rsidR="004125BB">
              <w:rPr>
                <w:noProof/>
                <w:webHidden/>
              </w:rPr>
              <w:fldChar w:fldCharType="begin"/>
            </w:r>
            <w:r w:rsidR="004125BB">
              <w:rPr>
                <w:noProof/>
                <w:webHidden/>
              </w:rPr>
              <w:instrText xml:space="preserve"> PAGEREF _Toc538545 \h </w:instrText>
            </w:r>
            <w:r w:rsidR="004125BB">
              <w:rPr>
                <w:noProof/>
                <w:webHidden/>
              </w:rPr>
            </w:r>
            <w:r w:rsidR="004125BB">
              <w:rPr>
                <w:noProof/>
                <w:webHidden/>
              </w:rPr>
              <w:fldChar w:fldCharType="separate"/>
            </w:r>
            <w:r w:rsidR="00B95D92">
              <w:rPr>
                <w:noProof/>
                <w:webHidden/>
              </w:rPr>
              <w:t>16</w:t>
            </w:r>
            <w:r w:rsidR="004125BB">
              <w:rPr>
                <w:noProof/>
                <w:webHidden/>
              </w:rPr>
              <w:fldChar w:fldCharType="end"/>
            </w:r>
          </w:hyperlink>
        </w:p>
        <w:p w14:paraId="7CB17AC2" w14:textId="230890E6" w:rsidR="004125BB" w:rsidRDefault="00991440">
          <w:pPr>
            <w:pStyle w:val="TM3"/>
            <w:rPr>
              <w:rFonts w:eastAsiaTheme="minorEastAsia"/>
              <w:noProof/>
              <w:lang w:eastAsia="fr-FR"/>
            </w:rPr>
          </w:pPr>
          <w:hyperlink w:anchor="_Toc538546" w:history="1">
            <w:r w:rsidR="004125BB" w:rsidRPr="009B6A44">
              <w:rPr>
                <w:rStyle w:val="Lienhypertexte"/>
                <w:noProof/>
              </w:rPr>
              <w:t>4.3.6</w:t>
            </w:r>
            <w:r w:rsidR="004125BB">
              <w:rPr>
                <w:rFonts w:eastAsiaTheme="minorEastAsia"/>
                <w:noProof/>
                <w:lang w:eastAsia="fr-FR"/>
              </w:rPr>
              <w:tab/>
            </w:r>
            <w:r w:rsidR="004125BB" w:rsidRPr="009B6A44">
              <w:rPr>
                <w:rStyle w:val="Lienhypertexte"/>
                <w:noProof/>
              </w:rPr>
              <w:t>Tranche optionnelle</w:t>
            </w:r>
            <w:r w:rsidR="004125BB">
              <w:rPr>
                <w:noProof/>
                <w:webHidden/>
              </w:rPr>
              <w:tab/>
            </w:r>
            <w:r w:rsidR="004125BB">
              <w:rPr>
                <w:noProof/>
                <w:webHidden/>
              </w:rPr>
              <w:fldChar w:fldCharType="begin"/>
            </w:r>
            <w:r w:rsidR="004125BB">
              <w:rPr>
                <w:noProof/>
                <w:webHidden/>
              </w:rPr>
              <w:instrText xml:space="preserve"> PAGEREF _Toc538546 \h </w:instrText>
            </w:r>
            <w:r w:rsidR="004125BB">
              <w:rPr>
                <w:noProof/>
                <w:webHidden/>
              </w:rPr>
            </w:r>
            <w:r w:rsidR="004125BB">
              <w:rPr>
                <w:noProof/>
                <w:webHidden/>
              </w:rPr>
              <w:fldChar w:fldCharType="separate"/>
            </w:r>
            <w:r w:rsidR="00B95D92">
              <w:rPr>
                <w:b/>
                <w:bCs/>
                <w:noProof/>
                <w:webHidden/>
              </w:rPr>
              <w:t>Erreur ! Signet non défini.</w:t>
            </w:r>
            <w:r w:rsidR="004125BB">
              <w:rPr>
                <w:noProof/>
                <w:webHidden/>
              </w:rPr>
              <w:fldChar w:fldCharType="end"/>
            </w:r>
          </w:hyperlink>
        </w:p>
        <w:p w14:paraId="3FBF5000" w14:textId="77777777" w:rsidR="004125BB" w:rsidRDefault="00991440">
          <w:pPr>
            <w:pStyle w:val="TM2"/>
            <w:tabs>
              <w:tab w:val="left" w:pos="880"/>
              <w:tab w:val="right" w:leader="dot" w:pos="9062"/>
            </w:tabs>
            <w:rPr>
              <w:rFonts w:eastAsiaTheme="minorEastAsia"/>
              <w:noProof/>
              <w:lang w:eastAsia="fr-FR"/>
            </w:rPr>
          </w:pPr>
          <w:hyperlink w:anchor="_Toc538550" w:history="1">
            <w:r w:rsidR="004125BB" w:rsidRPr="009B6A44">
              <w:rPr>
                <w:rStyle w:val="Lienhypertexte"/>
                <w:noProof/>
              </w:rPr>
              <w:t>4.4</w:t>
            </w:r>
            <w:r w:rsidR="004125BB">
              <w:rPr>
                <w:rFonts w:eastAsiaTheme="minorEastAsia"/>
                <w:noProof/>
                <w:lang w:eastAsia="fr-FR"/>
              </w:rPr>
              <w:tab/>
            </w:r>
            <w:r w:rsidR="004125BB" w:rsidRPr="009B6A44">
              <w:rPr>
                <w:rStyle w:val="Lienhypertexte"/>
                <w:noProof/>
              </w:rPr>
              <w:t>Hiérarchisation des zones humides</w:t>
            </w:r>
            <w:r w:rsidR="004125BB">
              <w:rPr>
                <w:noProof/>
                <w:webHidden/>
              </w:rPr>
              <w:tab/>
            </w:r>
            <w:r w:rsidR="004125BB">
              <w:rPr>
                <w:noProof/>
                <w:webHidden/>
              </w:rPr>
              <w:fldChar w:fldCharType="begin"/>
            </w:r>
            <w:r w:rsidR="004125BB">
              <w:rPr>
                <w:noProof/>
                <w:webHidden/>
              </w:rPr>
              <w:instrText xml:space="preserve"> PAGEREF _Toc538550 \h </w:instrText>
            </w:r>
            <w:r w:rsidR="004125BB">
              <w:rPr>
                <w:noProof/>
                <w:webHidden/>
              </w:rPr>
            </w:r>
            <w:r w:rsidR="004125BB">
              <w:rPr>
                <w:noProof/>
                <w:webHidden/>
              </w:rPr>
              <w:fldChar w:fldCharType="separate"/>
            </w:r>
            <w:r w:rsidR="00B95D92">
              <w:rPr>
                <w:noProof/>
                <w:webHidden/>
              </w:rPr>
              <w:t>18</w:t>
            </w:r>
            <w:r w:rsidR="004125BB">
              <w:rPr>
                <w:noProof/>
                <w:webHidden/>
              </w:rPr>
              <w:fldChar w:fldCharType="end"/>
            </w:r>
          </w:hyperlink>
        </w:p>
        <w:p w14:paraId="296CDCA7" w14:textId="77777777" w:rsidR="004125BB" w:rsidRDefault="00991440">
          <w:pPr>
            <w:pStyle w:val="TM2"/>
            <w:tabs>
              <w:tab w:val="left" w:pos="880"/>
              <w:tab w:val="right" w:leader="dot" w:pos="9062"/>
            </w:tabs>
            <w:rPr>
              <w:rFonts w:eastAsiaTheme="minorEastAsia"/>
              <w:noProof/>
              <w:lang w:eastAsia="fr-FR"/>
            </w:rPr>
          </w:pPr>
          <w:hyperlink w:anchor="_Toc538551" w:history="1">
            <w:r w:rsidR="004125BB" w:rsidRPr="009B6A44">
              <w:rPr>
                <w:rStyle w:val="Lienhypertexte"/>
                <w:noProof/>
              </w:rPr>
              <w:t>4.5</w:t>
            </w:r>
            <w:r w:rsidR="004125BB">
              <w:rPr>
                <w:rFonts w:eastAsiaTheme="minorEastAsia"/>
                <w:noProof/>
                <w:lang w:eastAsia="fr-FR"/>
              </w:rPr>
              <w:tab/>
            </w:r>
            <w:r w:rsidR="004125BB" w:rsidRPr="009B6A44">
              <w:rPr>
                <w:rStyle w:val="Lienhypertexte"/>
                <w:noProof/>
              </w:rPr>
              <w:t>Définition des actions prioritaires</w:t>
            </w:r>
            <w:r w:rsidR="004125BB">
              <w:rPr>
                <w:noProof/>
                <w:webHidden/>
              </w:rPr>
              <w:tab/>
            </w:r>
            <w:r w:rsidR="004125BB">
              <w:rPr>
                <w:noProof/>
                <w:webHidden/>
              </w:rPr>
              <w:fldChar w:fldCharType="begin"/>
            </w:r>
            <w:r w:rsidR="004125BB">
              <w:rPr>
                <w:noProof/>
                <w:webHidden/>
              </w:rPr>
              <w:instrText xml:space="preserve"> PAGEREF _Toc538551 \h </w:instrText>
            </w:r>
            <w:r w:rsidR="004125BB">
              <w:rPr>
                <w:noProof/>
                <w:webHidden/>
              </w:rPr>
            </w:r>
            <w:r w:rsidR="004125BB">
              <w:rPr>
                <w:noProof/>
                <w:webHidden/>
              </w:rPr>
              <w:fldChar w:fldCharType="separate"/>
            </w:r>
            <w:r w:rsidR="00B95D92">
              <w:rPr>
                <w:noProof/>
                <w:webHidden/>
              </w:rPr>
              <w:t>19</w:t>
            </w:r>
            <w:r w:rsidR="004125BB">
              <w:rPr>
                <w:noProof/>
                <w:webHidden/>
              </w:rPr>
              <w:fldChar w:fldCharType="end"/>
            </w:r>
          </w:hyperlink>
        </w:p>
        <w:p w14:paraId="5059C58A" w14:textId="77777777" w:rsidR="004125BB" w:rsidRDefault="00991440">
          <w:pPr>
            <w:pStyle w:val="TM2"/>
            <w:tabs>
              <w:tab w:val="left" w:pos="880"/>
              <w:tab w:val="right" w:leader="dot" w:pos="9062"/>
            </w:tabs>
            <w:rPr>
              <w:rFonts w:eastAsiaTheme="minorEastAsia"/>
              <w:noProof/>
              <w:lang w:eastAsia="fr-FR"/>
            </w:rPr>
          </w:pPr>
          <w:hyperlink w:anchor="_Toc538552" w:history="1">
            <w:r w:rsidR="004125BB" w:rsidRPr="009B6A44">
              <w:rPr>
                <w:rStyle w:val="Lienhypertexte"/>
                <w:noProof/>
              </w:rPr>
              <w:t>4.6</w:t>
            </w:r>
            <w:r w:rsidR="004125BB">
              <w:rPr>
                <w:rFonts w:eastAsiaTheme="minorEastAsia"/>
                <w:noProof/>
                <w:lang w:eastAsia="fr-FR"/>
              </w:rPr>
              <w:tab/>
            </w:r>
            <w:r w:rsidR="004125BB" w:rsidRPr="009B6A44">
              <w:rPr>
                <w:rStyle w:val="Lienhypertexte"/>
                <w:noProof/>
              </w:rPr>
              <w:t>Numérisation</w:t>
            </w:r>
            <w:r w:rsidR="004125BB">
              <w:rPr>
                <w:noProof/>
                <w:webHidden/>
              </w:rPr>
              <w:tab/>
            </w:r>
            <w:r w:rsidR="004125BB">
              <w:rPr>
                <w:noProof/>
                <w:webHidden/>
              </w:rPr>
              <w:fldChar w:fldCharType="begin"/>
            </w:r>
            <w:r w:rsidR="004125BB">
              <w:rPr>
                <w:noProof/>
                <w:webHidden/>
              </w:rPr>
              <w:instrText xml:space="preserve"> PAGEREF _Toc538552 \h </w:instrText>
            </w:r>
            <w:r w:rsidR="004125BB">
              <w:rPr>
                <w:noProof/>
                <w:webHidden/>
              </w:rPr>
            </w:r>
            <w:r w:rsidR="004125BB">
              <w:rPr>
                <w:noProof/>
                <w:webHidden/>
              </w:rPr>
              <w:fldChar w:fldCharType="separate"/>
            </w:r>
            <w:r w:rsidR="00B95D92">
              <w:rPr>
                <w:noProof/>
                <w:webHidden/>
              </w:rPr>
              <w:t>19</w:t>
            </w:r>
            <w:r w:rsidR="004125BB">
              <w:rPr>
                <w:noProof/>
                <w:webHidden/>
              </w:rPr>
              <w:fldChar w:fldCharType="end"/>
            </w:r>
          </w:hyperlink>
        </w:p>
        <w:p w14:paraId="1EFC14EE" w14:textId="77777777" w:rsidR="004125BB" w:rsidRDefault="00991440">
          <w:pPr>
            <w:pStyle w:val="TM2"/>
            <w:tabs>
              <w:tab w:val="left" w:pos="880"/>
              <w:tab w:val="right" w:leader="dot" w:pos="9062"/>
            </w:tabs>
            <w:rPr>
              <w:rFonts w:eastAsiaTheme="minorEastAsia"/>
              <w:noProof/>
              <w:lang w:eastAsia="fr-FR"/>
            </w:rPr>
          </w:pPr>
          <w:hyperlink w:anchor="_Toc538553" w:history="1">
            <w:r w:rsidR="004125BB" w:rsidRPr="009B6A44">
              <w:rPr>
                <w:rStyle w:val="Lienhypertexte"/>
                <w:noProof/>
              </w:rPr>
              <w:t>4.7</w:t>
            </w:r>
            <w:r w:rsidR="004125BB">
              <w:rPr>
                <w:rFonts w:eastAsiaTheme="minorEastAsia"/>
                <w:noProof/>
                <w:lang w:eastAsia="fr-FR"/>
              </w:rPr>
              <w:tab/>
            </w:r>
            <w:r w:rsidR="004125BB" w:rsidRPr="009B6A44">
              <w:rPr>
                <w:rStyle w:val="Lienhypertexte"/>
                <w:noProof/>
              </w:rPr>
              <w:t>Rendu des phases 2, 3 et 4</w:t>
            </w:r>
            <w:r w:rsidR="004125BB">
              <w:rPr>
                <w:noProof/>
                <w:webHidden/>
              </w:rPr>
              <w:tab/>
            </w:r>
            <w:r w:rsidR="004125BB">
              <w:rPr>
                <w:noProof/>
                <w:webHidden/>
              </w:rPr>
              <w:fldChar w:fldCharType="begin"/>
            </w:r>
            <w:r w:rsidR="004125BB">
              <w:rPr>
                <w:noProof/>
                <w:webHidden/>
              </w:rPr>
              <w:instrText xml:space="preserve"> PAGEREF _Toc538553 \h </w:instrText>
            </w:r>
            <w:r w:rsidR="004125BB">
              <w:rPr>
                <w:noProof/>
                <w:webHidden/>
              </w:rPr>
            </w:r>
            <w:r w:rsidR="004125BB">
              <w:rPr>
                <w:noProof/>
                <w:webHidden/>
              </w:rPr>
              <w:fldChar w:fldCharType="separate"/>
            </w:r>
            <w:r w:rsidR="00B95D92">
              <w:rPr>
                <w:noProof/>
                <w:webHidden/>
              </w:rPr>
              <w:t>20</w:t>
            </w:r>
            <w:r w:rsidR="004125BB">
              <w:rPr>
                <w:noProof/>
                <w:webHidden/>
              </w:rPr>
              <w:fldChar w:fldCharType="end"/>
            </w:r>
          </w:hyperlink>
        </w:p>
        <w:p w14:paraId="47BBA11D" w14:textId="77777777" w:rsidR="004125BB" w:rsidRDefault="00991440">
          <w:pPr>
            <w:pStyle w:val="TM3"/>
            <w:rPr>
              <w:rFonts w:eastAsiaTheme="minorEastAsia"/>
              <w:noProof/>
              <w:lang w:eastAsia="fr-FR"/>
            </w:rPr>
          </w:pPr>
          <w:hyperlink w:anchor="_Toc538554" w:history="1">
            <w:r w:rsidR="004125BB" w:rsidRPr="009B6A44">
              <w:rPr>
                <w:rStyle w:val="Lienhypertexte"/>
                <w:noProof/>
              </w:rPr>
              <w:t>4.7.1</w:t>
            </w:r>
            <w:r w:rsidR="004125BB">
              <w:rPr>
                <w:rFonts w:eastAsiaTheme="minorEastAsia"/>
                <w:noProof/>
                <w:lang w:eastAsia="fr-FR"/>
              </w:rPr>
              <w:tab/>
            </w:r>
            <w:r w:rsidR="004125BB" w:rsidRPr="009B6A44">
              <w:rPr>
                <w:rStyle w:val="Lienhypertexte"/>
                <w:noProof/>
              </w:rPr>
              <w:t>Rapports papier</w:t>
            </w:r>
            <w:r w:rsidR="004125BB">
              <w:rPr>
                <w:noProof/>
                <w:webHidden/>
              </w:rPr>
              <w:tab/>
            </w:r>
            <w:r w:rsidR="004125BB">
              <w:rPr>
                <w:noProof/>
                <w:webHidden/>
              </w:rPr>
              <w:fldChar w:fldCharType="begin"/>
            </w:r>
            <w:r w:rsidR="004125BB">
              <w:rPr>
                <w:noProof/>
                <w:webHidden/>
              </w:rPr>
              <w:instrText xml:space="preserve"> PAGEREF _Toc538554 \h </w:instrText>
            </w:r>
            <w:r w:rsidR="004125BB">
              <w:rPr>
                <w:noProof/>
                <w:webHidden/>
              </w:rPr>
            </w:r>
            <w:r w:rsidR="004125BB">
              <w:rPr>
                <w:noProof/>
                <w:webHidden/>
              </w:rPr>
              <w:fldChar w:fldCharType="separate"/>
            </w:r>
            <w:r w:rsidR="00B95D92">
              <w:rPr>
                <w:noProof/>
                <w:webHidden/>
              </w:rPr>
              <w:t>20</w:t>
            </w:r>
            <w:r w:rsidR="004125BB">
              <w:rPr>
                <w:noProof/>
                <w:webHidden/>
              </w:rPr>
              <w:fldChar w:fldCharType="end"/>
            </w:r>
          </w:hyperlink>
        </w:p>
        <w:p w14:paraId="0420A749" w14:textId="77777777" w:rsidR="004125BB" w:rsidRDefault="00991440">
          <w:pPr>
            <w:pStyle w:val="TM3"/>
            <w:rPr>
              <w:rFonts w:eastAsiaTheme="minorEastAsia"/>
              <w:noProof/>
              <w:lang w:eastAsia="fr-FR"/>
            </w:rPr>
          </w:pPr>
          <w:hyperlink w:anchor="_Toc538555" w:history="1">
            <w:r w:rsidR="004125BB" w:rsidRPr="009B6A44">
              <w:rPr>
                <w:rStyle w:val="Lienhypertexte"/>
                <w:rFonts w:eastAsia="Calibri"/>
                <w:noProof/>
              </w:rPr>
              <w:t>4.7.2</w:t>
            </w:r>
            <w:r w:rsidR="004125BB">
              <w:rPr>
                <w:rFonts w:eastAsiaTheme="minorEastAsia"/>
                <w:noProof/>
                <w:lang w:eastAsia="fr-FR"/>
              </w:rPr>
              <w:tab/>
            </w:r>
            <w:r w:rsidR="004125BB" w:rsidRPr="009B6A44">
              <w:rPr>
                <w:rStyle w:val="Lienhypertexte"/>
                <w:rFonts w:eastAsia="Calibri"/>
                <w:noProof/>
              </w:rPr>
              <w:t>Forme dématérialisée</w:t>
            </w:r>
            <w:r w:rsidR="004125BB">
              <w:rPr>
                <w:noProof/>
                <w:webHidden/>
              </w:rPr>
              <w:tab/>
            </w:r>
            <w:r w:rsidR="004125BB">
              <w:rPr>
                <w:noProof/>
                <w:webHidden/>
              </w:rPr>
              <w:fldChar w:fldCharType="begin"/>
            </w:r>
            <w:r w:rsidR="004125BB">
              <w:rPr>
                <w:noProof/>
                <w:webHidden/>
              </w:rPr>
              <w:instrText xml:space="preserve"> PAGEREF _Toc538555 \h </w:instrText>
            </w:r>
            <w:r w:rsidR="004125BB">
              <w:rPr>
                <w:noProof/>
                <w:webHidden/>
              </w:rPr>
            </w:r>
            <w:r w:rsidR="004125BB">
              <w:rPr>
                <w:noProof/>
                <w:webHidden/>
              </w:rPr>
              <w:fldChar w:fldCharType="separate"/>
            </w:r>
            <w:r w:rsidR="00B95D92">
              <w:rPr>
                <w:noProof/>
                <w:webHidden/>
              </w:rPr>
              <w:t>21</w:t>
            </w:r>
            <w:r w:rsidR="004125BB">
              <w:rPr>
                <w:noProof/>
                <w:webHidden/>
              </w:rPr>
              <w:fldChar w:fldCharType="end"/>
            </w:r>
          </w:hyperlink>
        </w:p>
        <w:p w14:paraId="73BE5583" w14:textId="77777777" w:rsidR="004125BB" w:rsidRDefault="00991440" w:rsidP="004125BB">
          <w:pPr>
            <w:pStyle w:val="TM1"/>
            <w:rPr>
              <w:rFonts w:eastAsiaTheme="minorEastAsia"/>
              <w:noProof/>
              <w:lang w:eastAsia="fr-FR"/>
            </w:rPr>
          </w:pPr>
          <w:hyperlink w:anchor="_Toc538556" w:history="1">
            <w:r w:rsidR="004125BB" w:rsidRPr="009B6A44">
              <w:rPr>
                <w:rStyle w:val="Lienhypertexte"/>
                <w:rFonts w:cstheme="minorHAnsi"/>
                <w:noProof/>
              </w:rPr>
              <w:t>5.</w:t>
            </w:r>
            <w:r w:rsidR="004125BB">
              <w:rPr>
                <w:rFonts w:eastAsiaTheme="minorEastAsia"/>
                <w:noProof/>
                <w:lang w:eastAsia="fr-FR"/>
              </w:rPr>
              <w:tab/>
            </w:r>
            <w:r w:rsidR="004125BB" w:rsidRPr="009B6A44">
              <w:rPr>
                <w:rStyle w:val="Lienhypertexte"/>
                <w:rFonts w:cstheme="minorHAnsi"/>
                <w:noProof/>
              </w:rPr>
              <w:t>Conditions d’exécution de l’étude</w:t>
            </w:r>
            <w:r w:rsidR="004125BB">
              <w:rPr>
                <w:noProof/>
                <w:webHidden/>
              </w:rPr>
              <w:tab/>
            </w:r>
            <w:r w:rsidR="004125BB">
              <w:rPr>
                <w:noProof/>
                <w:webHidden/>
              </w:rPr>
              <w:fldChar w:fldCharType="begin"/>
            </w:r>
            <w:r w:rsidR="004125BB">
              <w:rPr>
                <w:noProof/>
                <w:webHidden/>
              </w:rPr>
              <w:instrText xml:space="preserve"> PAGEREF _Toc538556 \h </w:instrText>
            </w:r>
            <w:r w:rsidR="004125BB">
              <w:rPr>
                <w:noProof/>
                <w:webHidden/>
              </w:rPr>
            </w:r>
            <w:r w:rsidR="004125BB">
              <w:rPr>
                <w:noProof/>
                <w:webHidden/>
              </w:rPr>
              <w:fldChar w:fldCharType="separate"/>
            </w:r>
            <w:r w:rsidR="00B95D92">
              <w:rPr>
                <w:noProof/>
                <w:webHidden/>
              </w:rPr>
              <w:t>22</w:t>
            </w:r>
            <w:r w:rsidR="004125BB">
              <w:rPr>
                <w:noProof/>
                <w:webHidden/>
              </w:rPr>
              <w:fldChar w:fldCharType="end"/>
            </w:r>
          </w:hyperlink>
        </w:p>
        <w:p w14:paraId="67E3730E" w14:textId="77777777" w:rsidR="004125BB" w:rsidRDefault="00991440">
          <w:pPr>
            <w:pStyle w:val="TM2"/>
            <w:tabs>
              <w:tab w:val="left" w:pos="880"/>
              <w:tab w:val="right" w:leader="dot" w:pos="9062"/>
            </w:tabs>
            <w:rPr>
              <w:rFonts w:eastAsiaTheme="minorEastAsia"/>
              <w:noProof/>
              <w:lang w:eastAsia="fr-FR"/>
            </w:rPr>
          </w:pPr>
          <w:hyperlink w:anchor="_Toc538557" w:history="1">
            <w:r w:rsidR="004125BB" w:rsidRPr="009B6A44">
              <w:rPr>
                <w:rStyle w:val="Lienhypertexte"/>
                <w:noProof/>
              </w:rPr>
              <w:t>5.1</w:t>
            </w:r>
            <w:r w:rsidR="004125BB">
              <w:rPr>
                <w:rFonts w:eastAsiaTheme="minorEastAsia"/>
                <w:noProof/>
                <w:lang w:eastAsia="fr-FR"/>
              </w:rPr>
              <w:tab/>
            </w:r>
            <w:r w:rsidR="004125BB" w:rsidRPr="009B6A44">
              <w:rPr>
                <w:rStyle w:val="Lienhypertexte"/>
                <w:noProof/>
              </w:rPr>
              <w:t>Calendrier prévisionnel et paiements</w:t>
            </w:r>
            <w:r w:rsidR="004125BB">
              <w:rPr>
                <w:noProof/>
                <w:webHidden/>
              </w:rPr>
              <w:tab/>
            </w:r>
            <w:r w:rsidR="004125BB">
              <w:rPr>
                <w:noProof/>
                <w:webHidden/>
              </w:rPr>
              <w:fldChar w:fldCharType="begin"/>
            </w:r>
            <w:r w:rsidR="004125BB">
              <w:rPr>
                <w:noProof/>
                <w:webHidden/>
              </w:rPr>
              <w:instrText xml:space="preserve"> PAGEREF _Toc538557 \h </w:instrText>
            </w:r>
            <w:r w:rsidR="004125BB">
              <w:rPr>
                <w:noProof/>
                <w:webHidden/>
              </w:rPr>
            </w:r>
            <w:r w:rsidR="004125BB">
              <w:rPr>
                <w:noProof/>
                <w:webHidden/>
              </w:rPr>
              <w:fldChar w:fldCharType="separate"/>
            </w:r>
            <w:r w:rsidR="00B95D92">
              <w:rPr>
                <w:noProof/>
                <w:webHidden/>
              </w:rPr>
              <w:t>22</w:t>
            </w:r>
            <w:r w:rsidR="004125BB">
              <w:rPr>
                <w:noProof/>
                <w:webHidden/>
              </w:rPr>
              <w:fldChar w:fldCharType="end"/>
            </w:r>
          </w:hyperlink>
        </w:p>
        <w:p w14:paraId="1BC1D2A7" w14:textId="77777777" w:rsidR="004125BB" w:rsidRDefault="00991440">
          <w:pPr>
            <w:pStyle w:val="TM2"/>
            <w:tabs>
              <w:tab w:val="left" w:pos="880"/>
              <w:tab w:val="right" w:leader="dot" w:pos="9062"/>
            </w:tabs>
            <w:rPr>
              <w:rFonts w:eastAsiaTheme="minorEastAsia"/>
              <w:noProof/>
              <w:lang w:eastAsia="fr-FR"/>
            </w:rPr>
          </w:pPr>
          <w:hyperlink w:anchor="_Toc538558" w:history="1">
            <w:r w:rsidR="004125BB" w:rsidRPr="009B6A44">
              <w:rPr>
                <w:rStyle w:val="Lienhypertexte"/>
                <w:rFonts w:eastAsia="Calibri"/>
                <w:noProof/>
              </w:rPr>
              <w:t>5.2</w:t>
            </w:r>
            <w:r w:rsidR="004125BB">
              <w:rPr>
                <w:rFonts w:eastAsiaTheme="minorEastAsia"/>
                <w:noProof/>
                <w:lang w:eastAsia="fr-FR"/>
              </w:rPr>
              <w:tab/>
            </w:r>
            <w:r w:rsidR="004125BB" w:rsidRPr="009B6A44">
              <w:rPr>
                <w:rStyle w:val="Lienhypertexte"/>
                <w:rFonts w:eastAsia="Calibri"/>
                <w:noProof/>
              </w:rPr>
              <w:t>Pilotage et suivi de l’étude</w:t>
            </w:r>
            <w:r w:rsidR="004125BB">
              <w:rPr>
                <w:noProof/>
                <w:webHidden/>
              </w:rPr>
              <w:tab/>
            </w:r>
            <w:r w:rsidR="004125BB">
              <w:rPr>
                <w:noProof/>
                <w:webHidden/>
              </w:rPr>
              <w:fldChar w:fldCharType="begin"/>
            </w:r>
            <w:r w:rsidR="004125BB">
              <w:rPr>
                <w:noProof/>
                <w:webHidden/>
              </w:rPr>
              <w:instrText xml:space="preserve"> PAGEREF _Toc538558 \h </w:instrText>
            </w:r>
            <w:r w:rsidR="004125BB">
              <w:rPr>
                <w:noProof/>
                <w:webHidden/>
              </w:rPr>
            </w:r>
            <w:r w:rsidR="004125BB">
              <w:rPr>
                <w:noProof/>
                <w:webHidden/>
              </w:rPr>
              <w:fldChar w:fldCharType="separate"/>
            </w:r>
            <w:r w:rsidR="00B95D92">
              <w:rPr>
                <w:noProof/>
                <w:webHidden/>
              </w:rPr>
              <w:t>23</w:t>
            </w:r>
            <w:r w:rsidR="004125BB">
              <w:rPr>
                <w:noProof/>
                <w:webHidden/>
              </w:rPr>
              <w:fldChar w:fldCharType="end"/>
            </w:r>
          </w:hyperlink>
        </w:p>
        <w:p w14:paraId="75BB2017" w14:textId="77777777" w:rsidR="004125BB" w:rsidRDefault="00991440">
          <w:pPr>
            <w:pStyle w:val="TM2"/>
            <w:tabs>
              <w:tab w:val="left" w:pos="880"/>
              <w:tab w:val="right" w:leader="dot" w:pos="9062"/>
            </w:tabs>
            <w:rPr>
              <w:rFonts w:eastAsiaTheme="minorEastAsia"/>
              <w:noProof/>
              <w:lang w:eastAsia="fr-FR"/>
            </w:rPr>
          </w:pPr>
          <w:hyperlink w:anchor="_Toc538559" w:history="1">
            <w:r w:rsidR="004125BB" w:rsidRPr="009B6A44">
              <w:rPr>
                <w:rStyle w:val="Lienhypertexte"/>
                <w:rFonts w:eastAsia="Calibri"/>
                <w:noProof/>
              </w:rPr>
              <w:t>5.3</w:t>
            </w:r>
            <w:r w:rsidR="004125BB">
              <w:rPr>
                <w:rFonts w:eastAsiaTheme="minorEastAsia"/>
                <w:noProof/>
                <w:lang w:eastAsia="fr-FR"/>
              </w:rPr>
              <w:tab/>
            </w:r>
            <w:r w:rsidR="004125BB" w:rsidRPr="009B6A44">
              <w:rPr>
                <w:rStyle w:val="Lienhypertexte"/>
                <w:rFonts w:eastAsia="Calibri"/>
                <w:noProof/>
              </w:rPr>
              <w:t>Information</w:t>
            </w:r>
            <w:r w:rsidR="004125BB">
              <w:rPr>
                <w:noProof/>
                <w:webHidden/>
              </w:rPr>
              <w:tab/>
            </w:r>
            <w:r w:rsidR="004125BB">
              <w:rPr>
                <w:noProof/>
                <w:webHidden/>
              </w:rPr>
              <w:fldChar w:fldCharType="begin"/>
            </w:r>
            <w:r w:rsidR="004125BB">
              <w:rPr>
                <w:noProof/>
                <w:webHidden/>
              </w:rPr>
              <w:instrText xml:space="preserve"> PAGEREF _Toc538559 \h </w:instrText>
            </w:r>
            <w:r w:rsidR="004125BB">
              <w:rPr>
                <w:noProof/>
                <w:webHidden/>
              </w:rPr>
            </w:r>
            <w:r w:rsidR="004125BB">
              <w:rPr>
                <w:noProof/>
                <w:webHidden/>
              </w:rPr>
              <w:fldChar w:fldCharType="separate"/>
            </w:r>
            <w:r w:rsidR="00B95D92">
              <w:rPr>
                <w:noProof/>
                <w:webHidden/>
              </w:rPr>
              <w:t>23</w:t>
            </w:r>
            <w:r w:rsidR="004125BB">
              <w:rPr>
                <w:noProof/>
                <w:webHidden/>
              </w:rPr>
              <w:fldChar w:fldCharType="end"/>
            </w:r>
          </w:hyperlink>
        </w:p>
        <w:p w14:paraId="26CB00E0" w14:textId="77777777" w:rsidR="004125BB" w:rsidRDefault="00991440">
          <w:pPr>
            <w:pStyle w:val="TM2"/>
            <w:tabs>
              <w:tab w:val="left" w:pos="880"/>
              <w:tab w:val="right" w:leader="dot" w:pos="9062"/>
            </w:tabs>
            <w:rPr>
              <w:rFonts w:eastAsiaTheme="minorEastAsia"/>
              <w:noProof/>
              <w:lang w:eastAsia="fr-FR"/>
            </w:rPr>
          </w:pPr>
          <w:hyperlink w:anchor="_Toc538560" w:history="1">
            <w:r w:rsidR="004125BB" w:rsidRPr="009B6A44">
              <w:rPr>
                <w:rStyle w:val="Lienhypertexte"/>
                <w:rFonts w:eastAsia="Calibri"/>
                <w:noProof/>
              </w:rPr>
              <w:t>5.4</w:t>
            </w:r>
            <w:r w:rsidR="004125BB">
              <w:rPr>
                <w:rFonts w:eastAsiaTheme="minorEastAsia"/>
                <w:noProof/>
                <w:lang w:eastAsia="fr-FR"/>
              </w:rPr>
              <w:tab/>
            </w:r>
            <w:r w:rsidR="004125BB" w:rsidRPr="009B6A44">
              <w:rPr>
                <w:rStyle w:val="Lienhypertexte"/>
                <w:rFonts w:eastAsia="Calibri"/>
                <w:noProof/>
              </w:rPr>
              <w:t>Validation</w:t>
            </w:r>
            <w:r w:rsidR="004125BB">
              <w:rPr>
                <w:noProof/>
                <w:webHidden/>
              </w:rPr>
              <w:tab/>
            </w:r>
            <w:r w:rsidR="004125BB">
              <w:rPr>
                <w:noProof/>
                <w:webHidden/>
              </w:rPr>
              <w:fldChar w:fldCharType="begin"/>
            </w:r>
            <w:r w:rsidR="004125BB">
              <w:rPr>
                <w:noProof/>
                <w:webHidden/>
              </w:rPr>
              <w:instrText xml:space="preserve"> PAGEREF _Toc538560 \h </w:instrText>
            </w:r>
            <w:r w:rsidR="004125BB">
              <w:rPr>
                <w:noProof/>
                <w:webHidden/>
              </w:rPr>
            </w:r>
            <w:r w:rsidR="004125BB">
              <w:rPr>
                <w:noProof/>
                <w:webHidden/>
              </w:rPr>
              <w:fldChar w:fldCharType="separate"/>
            </w:r>
            <w:r w:rsidR="00B95D92">
              <w:rPr>
                <w:noProof/>
                <w:webHidden/>
              </w:rPr>
              <w:t>23</w:t>
            </w:r>
            <w:r w:rsidR="004125BB">
              <w:rPr>
                <w:noProof/>
                <w:webHidden/>
              </w:rPr>
              <w:fldChar w:fldCharType="end"/>
            </w:r>
          </w:hyperlink>
        </w:p>
        <w:p w14:paraId="54ED6837" w14:textId="1AAB7EA1" w:rsidR="004125BB" w:rsidRDefault="00991440">
          <w:pPr>
            <w:pStyle w:val="TM2"/>
            <w:tabs>
              <w:tab w:val="left" w:pos="880"/>
              <w:tab w:val="right" w:leader="dot" w:pos="9062"/>
            </w:tabs>
            <w:rPr>
              <w:rFonts w:eastAsiaTheme="minorEastAsia"/>
              <w:noProof/>
              <w:lang w:eastAsia="fr-FR"/>
            </w:rPr>
          </w:pPr>
          <w:hyperlink w:anchor="_Toc538561" w:history="1">
            <w:r w:rsidR="004125BB" w:rsidRPr="009B6A44">
              <w:rPr>
                <w:rStyle w:val="Lienhypertexte"/>
                <w:rFonts w:eastAsia="Calibri"/>
                <w:noProof/>
              </w:rPr>
              <w:t>5.5</w:t>
            </w:r>
            <w:r w:rsidR="004125BB">
              <w:rPr>
                <w:rFonts w:eastAsiaTheme="minorEastAsia"/>
                <w:noProof/>
                <w:lang w:eastAsia="fr-FR"/>
              </w:rPr>
              <w:tab/>
            </w:r>
            <w:r w:rsidR="004125BB" w:rsidRPr="009B6A44">
              <w:rPr>
                <w:rStyle w:val="Lienhypertexte"/>
                <w:rFonts w:eastAsia="Calibri"/>
                <w:noProof/>
              </w:rPr>
              <w:t>Réunions</w:t>
            </w:r>
            <w:r w:rsidR="004125BB">
              <w:rPr>
                <w:noProof/>
                <w:webHidden/>
              </w:rPr>
              <w:tab/>
            </w:r>
            <w:r w:rsidR="004125BB">
              <w:rPr>
                <w:noProof/>
                <w:webHidden/>
              </w:rPr>
              <w:fldChar w:fldCharType="begin"/>
            </w:r>
            <w:r w:rsidR="004125BB">
              <w:rPr>
                <w:noProof/>
                <w:webHidden/>
              </w:rPr>
              <w:instrText xml:space="preserve"> PAGEREF _Toc538561 \h </w:instrText>
            </w:r>
            <w:r w:rsidR="004125BB">
              <w:rPr>
                <w:noProof/>
                <w:webHidden/>
              </w:rPr>
            </w:r>
            <w:r w:rsidR="004125BB">
              <w:rPr>
                <w:noProof/>
                <w:webHidden/>
              </w:rPr>
              <w:fldChar w:fldCharType="separate"/>
            </w:r>
            <w:r w:rsidR="00B95D92">
              <w:rPr>
                <w:noProof/>
                <w:webHidden/>
              </w:rPr>
              <w:t>24</w:t>
            </w:r>
            <w:r w:rsidR="004125BB">
              <w:rPr>
                <w:noProof/>
                <w:webHidden/>
              </w:rPr>
              <w:fldChar w:fldCharType="end"/>
            </w:r>
          </w:hyperlink>
        </w:p>
        <w:p w14:paraId="32C3F3D4" w14:textId="77777777" w:rsidR="004125BB" w:rsidRDefault="00991440">
          <w:pPr>
            <w:pStyle w:val="TM2"/>
            <w:tabs>
              <w:tab w:val="left" w:pos="880"/>
              <w:tab w:val="right" w:leader="dot" w:pos="9062"/>
            </w:tabs>
            <w:rPr>
              <w:rFonts w:eastAsiaTheme="minorEastAsia"/>
              <w:noProof/>
              <w:lang w:eastAsia="fr-FR"/>
            </w:rPr>
          </w:pPr>
          <w:hyperlink w:anchor="_Toc538562" w:history="1">
            <w:r w:rsidR="004125BB" w:rsidRPr="009B6A44">
              <w:rPr>
                <w:rStyle w:val="Lienhypertexte"/>
                <w:rFonts w:eastAsia="Calibri"/>
                <w:noProof/>
              </w:rPr>
              <w:t>5.6</w:t>
            </w:r>
            <w:r w:rsidR="004125BB">
              <w:rPr>
                <w:rFonts w:eastAsiaTheme="minorEastAsia"/>
                <w:noProof/>
                <w:lang w:eastAsia="fr-FR"/>
              </w:rPr>
              <w:tab/>
            </w:r>
            <w:r w:rsidR="004125BB" w:rsidRPr="009B6A44">
              <w:rPr>
                <w:rStyle w:val="Lienhypertexte"/>
                <w:rFonts w:eastAsia="Calibri" w:cs="Miriam"/>
                <w:noProof/>
              </w:rPr>
              <w:t>Procédure de validation des documents de l’étude</w:t>
            </w:r>
            <w:r w:rsidR="004125BB">
              <w:rPr>
                <w:noProof/>
                <w:webHidden/>
              </w:rPr>
              <w:tab/>
            </w:r>
            <w:r w:rsidR="004125BB">
              <w:rPr>
                <w:noProof/>
                <w:webHidden/>
              </w:rPr>
              <w:fldChar w:fldCharType="begin"/>
            </w:r>
            <w:r w:rsidR="004125BB">
              <w:rPr>
                <w:noProof/>
                <w:webHidden/>
              </w:rPr>
              <w:instrText xml:space="preserve"> PAGEREF _Toc538562 \h </w:instrText>
            </w:r>
            <w:r w:rsidR="004125BB">
              <w:rPr>
                <w:noProof/>
                <w:webHidden/>
              </w:rPr>
            </w:r>
            <w:r w:rsidR="004125BB">
              <w:rPr>
                <w:noProof/>
                <w:webHidden/>
              </w:rPr>
              <w:fldChar w:fldCharType="separate"/>
            </w:r>
            <w:r w:rsidR="00B95D92">
              <w:rPr>
                <w:noProof/>
                <w:webHidden/>
              </w:rPr>
              <w:t>26</w:t>
            </w:r>
            <w:r w:rsidR="004125BB">
              <w:rPr>
                <w:noProof/>
                <w:webHidden/>
              </w:rPr>
              <w:fldChar w:fldCharType="end"/>
            </w:r>
          </w:hyperlink>
        </w:p>
        <w:p w14:paraId="226DCA6F" w14:textId="77777777" w:rsidR="004125BB" w:rsidRDefault="00991440">
          <w:pPr>
            <w:pStyle w:val="TM2"/>
            <w:tabs>
              <w:tab w:val="left" w:pos="880"/>
              <w:tab w:val="right" w:leader="dot" w:pos="9062"/>
            </w:tabs>
            <w:rPr>
              <w:rFonts w:eastAsiaTheme="minorEastAsia"/>
              <w:noProof/>
              <w:lang w:eastAsia="fr-FR"/>
            </w:rPr>
          </w:pPr>
          <w:hyperlink w:anchor="_Toc538563" w:history="1">
            <w:r w:rsidR="004125BB" w:rsidRPr="009B6A44">
              <w:rPr>
                <w:rStyle w:val="Lienhypertexte"/>
                <w:rFonts w:eastAsia="Calibri"/>
                <w:noProof/>
              </w:rPr>
              <w:t>5.7</w:t>
            </w:r>
            <w:r w:rsidR="004125BB">
              <w:rPr>
                <w:rFonts w:eastAsiaTheme="minorEastAsia"/>
                <w:noProof/>
                <w:lang w:eastAsia="fr-FR"/>
              </w:rPr>
              <w:tab/>
            </w:r>
            <w:r w:rsidR="004125BB" w:rsidRPr="009B6A44">
              <w:rPr>
                <w:rStyle w:val="Lienhypertexte"/>
                <w:rFonts w:eastAsia="Calibri"/>
                <w:noProof/>
              </w:rPr>
              <w:t>Propriété des données</w:t>
            </w:r>
            <w:r w:rsidR="004125BB">
              <w:rPr>
                <w:noProof/>
                <w:webHidden/>
              </w:rPr>
              <w:tab/>
            </w:r>
            <w:r w:rsidR="004125BB">
              <w:rPr>
                <w:noProof/>
                <w:webHidden/>
              </w:rPr>
              <w:fldChar w:fldCharType="begin"/>
            </w:r>
            <w:r w:rsidR="004125BB">
              <w:rPr>
                <w:noProof/>
                <w:webHidden/>
              </w:rPr>
              <w:instrText xml:space="preserve"> PAGEREF _Toc538563 \h </w:instrText>
            </w:r>
            <w:r w:rsidR="004125BB">
              <w:rPr>
                <w:noProof/>
                <w:webHidden/>
              </w:rPr>
            </w:r>
            <w:r w:rsidR="004125BB">
              <w:rPr>
                <w:noProof/>
                <w:webHidden/>
              </w:rPr>
              <w:fldChar w:fldCharType="separate"/>
            </w:r>
            <w:r w:rsidR="00B95D92">
              <w:rPr>
                <w:noProof/>
                <w:webHidden/>
              </w:rPr>
              <w:t>26</w:t>
            </w:r>
            <w:r w:rsidR="004125BB">
              <w:rPr>
                <w:noProof/>
                <w:webHidden/>
              </w:rPr>
              <w:fldChar w:fldCharType="end"/>
            </w:r>
          </w:hyperlink>
        </w:p>
        <w:p w14:paraId="68FBC390" w14:textId="77777777" w:rsidR="004125BB" w:rsidRDefault="00991440" w:rsidP="004125BB">
          <w:pPr>
            <w:pStyle w:val="TM1"/>
            <w:rPr>
              <w:rFonts w:eastAsiaTheme="minorEastAsia"/>
              <w:noProof/>
              <w:lang w:eastAsia="fr-FR"/>
            </w:rPr>
          </w:pPr>
          <w:hyperlink w:anchor="_Toc538564" w:history="1">
            <w:r w:rsidR="004125BB" w:rsidRPr="009B6A44">
              <w:rPr>
                <w:rStyle w:val="Lienhypertexte"/>
                <w:noProof/>
              </w:rPr>
              <w:t>6.</w:t>
            </w:r>
            <w:r w:rsidR="004125BB">
              <w:rPr>
                <w:rFonts w:eastAsiaTheme="minorEastAsia"/>
                <w:noProof/>
                <w:lang w:eastAsia="fr-FR"/>
              </w:rPr>
              <w:tab/>
            </w:r>
            <w:r w:rsidR="004125BB" w:rsidRPr="009B6A44">
              <w:rPr>
                <w:rStyle w:val="Lienhypertexte"/>
                <w:noProof/>
              </w:rPr>
              <w:t>Présentation de l’offre</w:t>
            </w:r>
            <w:r w:rsidR="004125BB">
              <w:rPr>
                <w:noProof/>
                <w:webHidden/>
              </w:rPr>
              <w:tab/>
            </w:r>
            <w:r w:rsidR="004125BB">
              <w:rPr>
                <w:noProof/>
                <w:webHidden/>
              </w:rPr>
              <w:fldChar w:fldCharType="begin"/>
            </w:r>
            <w:r w:rsidR="004125BB">
              <w:rPr>
                <w:noProof/>
                <w:webHidden/>
              </w:rPr>
              <w:instrText xml:space="preserve"> PAGEREF _Toc538564 \h </w:instrText>
            </w:r>
            <w:r w:rsidR="004125BB">
              <w:rPr>
                <w:noProof/>
                <w:webHidden/>
              </w:rPr>
            </w:r>
            <w:r w:rsidR="004125BB">
              <w:rPr>
                <w:noProof/>
                <w:webHidden/>
              </w:rPr>
              <w:fldChar w:fldCharType="separate"/>
            </w:r>
            <w:r w:rsidR="00B95D92">
              <w:rPr>
                <w:noProof/>
                <w:webHidden/>
              </w:rPr>
              <w:t>26</w:t>
            </w:r>
            <w:r w:rsidR="004125BB">
              <w:rPr>
                <w:noProof/>
                <w:webHidden/>
              </w:rPr>
              <w:fldChar w:fldCharType="end"/>
            </w:r>
          </w:hyperlink>
        </w:p>
        <w:p w14:paraId="1D8A50D8" w14:textId="77777777" w:rsidR="004125BB" w:rsidRDefault="00991440">
          <w:pPr>
            <w:pStyle w:val="TM2"/>
            <w:tabs>
              <w:tab w:val="left" w:pos="880"/>
              <w:tab w:val="right" w:leader="dot" w:pos="9062"/>
            </w:tabs>
            <w:rPr>
              <w:rFonts w:eastAsiaTheme="minorEastAsia"/>
              <w:noProof/>
              <w:lang w:eastAsia="fr-FR"/>
            </w:rPr>
          </w:pPr>
          <w:hyperlink w:anchor="_Toc538565" w:history="1">
            <w:r w:rsidR="004125BB" w:rsidRPr="009B6A44">
              <w:rPr>
                <w:rStyle w:val="Lienhypertexte"/>
                <w:noProof/>
              </w:rPr>
              <w:t>6.1</w:t>
            </w:r>
            <w:r w:rsidR="004125BB">
              <w:rPr>
                <w:rFonts w:eastAsiaTheme="minorEastAsia"/>
                <w:noProof/>
                <w:lang w:eastAsia="fr-FR"/>
              </w:rPr>
              <w:tab/>
            </w:r>
            <w:r w:rsidR="004125BB" w:rsidRPr="009B6A44">
              <w:rPr>
                <w:rStyle w:val="Lienhypertexte"/>
                <w:noProof/>
              </w:rPr>
              <w:t>Note méthodologique</w:t>
            </w:r>
            <w:r w:rsidR="004125BB">
              <w:rPr>
                <w:noProof/>
                <w:webHidden/>
              </w:rPr>
              <w:tab/>
            </w:r>
            <w:r w:rsidR="004125BB">
              <w:rPr>
                <w:noProof/>
                <w:webHidden/>
              </w:rPr>
              <w:fldChar w:fldCharType="begin"/>
            </w:r>
            <w:r w:rsidR="004125BB">
              <w:rPr>
                <w:noProof/>
                <w:webHidden/>
              </w:rPr>
              <w:instrText xml:space="preserve"> PAGEREF _Toc538565 \h </w:instrText>
            </w:r>
            <w:r w:rsidR="004125BB">
              <w:rPr>
                <w:noProof/>
                <w:webHidden/>
              </w:rPr>
            </w:r>
            <w:r w:rsidR="004125BB">
              <w:rPr>
                <w:noProof/>
                <w:webHidden/>
              </w:rPr>
              <w:fldChar w:fldCharType="separate"/>
            </w:r>
            <w:r w:rsidR="00B95D92">
              <w:rPr>
                <w:noProof/>
                <w:webHidden/>
              </w:rPr>
              <w:t>26</w:t>
            </w:r>
            <w:r w:rsidR="004125BB">
              <w:rPr>
                <w:noProof/>
                <w:webHidden/>
              </w:rPr>
              <w:fldChar w:fldCharType="end"/>
            </w:r>
          </w:hyperlink>
        </w:p>
        <w:p w14:paraId="5E4C26AA" w14:textId="77777777" w:rsidR="004125BB" w:rsidRDefault="00991440">
          <w:pPr>
            <w:pStyle w:val="TM2"/>
            <w:tabs>
              <w:tab w:val="left" w:pos="880"/>
              <w:tab w:val="right" w:leader="dot" w:pos="9062"/>
            </w:tabs>
            <w:rPr>
              <w:rFonts w:eastAsiaTheme="minorEastAsia"/>
              <w:noProof/>
              <w:lang w:eastAsia="fr-FR"/>
            </w:rPr>
          </w:pPr>
          <w:hyperlink w:anchor="_Toc538566" w:history="1">
            <w:r w:rsidR="004125BB" w:rsidRPr="009B6A44">
              <w:rPr>
                <w:rStyle w:val="Lienhypertexte"/>
                <w:noProof/>
              </w:rPr>
              <w:t>6.2</w:t>
            </w:r>
            <w:r w:rsidR="004125BB">
              <w:rPr>
                <w:rFonts w:eastAsiaTheme="minorEastAsia"/>
                <w:noProof/>
                <w:lang w:eastAsia="fr-FR"/>
              </w:rPr>
              <w:tab/>
            </w:r>
            <w:r w:rsidR="004125BB" w:rsidRPr="009B6A44">
              <w:rPr>
                <w:rStyle w:val="Lienhypertexte"/>
                <w:noProof/>
              </w:rPr>
              <w:t>Moyens nécessaires</w:t>
            </w:r>
            <w:r w:rsidR="004125BB">
              <w:rPr>
                <w:noProof/>
                <w:webHidden/>
              </w:rPr>
              <w:tab/>
            </w:r>
            <w:r w:rsidR="004125BB">
              <w:rPr>
                <w:noProof/>
                <w:webHidden/>
              </w:rPr>
              <w:fldChar w:fldCharType="begin"/>
            </w:r>
            <w:r w:rsidR="004125BB">
              <w:rPr>
                <w:noProof/>
                <w:webHidden/>
              </w:rPr>
              <w:instrText xml:space="preserve"> PAGEREF _Toc538566 \h </w:instrText>
            </w:r>
            <w:r w:rsidR="004125BB">
              <w:rPr>
                <w:noProof/>
                <w:webHidden/>
              </w:rPr>
            </w:r>
            <w:r w:rsidR="004125BB">
              <w:rPr>
                <w:noProof/>
                <w:webHidden/>
              </w:rPr>
              <w:fldChar w:fldCharType="separate"/>
            </w:r>
            <w:r w:rsidR="00B95D92">
              <w:rPr>
                <w:noProof/>
                <w:webHidden/>
              </w:rPr>
              <w:t>27</w:t>
            </w:r>
            <w:r w:rsidR="004125BB">
              <w:rPr>
                <w:noProof/>
                <w:webHidden/>
              </w:rPr>
              <w:fldChar w:fldCharType="end"/>
            </w:r>
          </w:hyperlink>
        </w:p>
        <w:p w14:paraId="2A742A71" w14:textId="77777777" w:rsidR="004127D5" w:rsidRDefault="004127D5">
          <w:r>
            <w:rPr>
              <w:b/>
              <w:bCs/>
            </w:rPr>
            <w:lastRenderedPageBreak/>
            <w:fldChar w:fldCharType="end"/>
          </w:r>
        </w:p>
      </w:sdtContent>
    </w:sdt>
    <w:p w14:paraId="458CECFE" w14:textId="77777777" w:rsidR="00D57D15" w:rsidRPr="009A0711" w:rsidRDefault="00D57D15" w:rsidP="008963DC">
      <w:pPr>
        <w:spacing w:after="0"/>
        <w:rPr>
          <w:rFonts w:eastAsia="Calibri" w:cs="Miriam"/>
          <w:b/>
        </w:rPr>
      </w:pPr>
      <w:r w:rsidRPr="009A0711">
        <w:rPr>
          <w:rFonts w:eastAsia="Calibri" w:cs="Miriam"/>
          <w:b/>
        </w:rPr>
        <w:t>Annexes</w:t>
      </w:r>
    </w:p>
    <w:p w14:paraId="4A6CB21A" w14:textId="77777777" w:rsidR="00CA38E8" w:rsidRDefault="00AC1D04">
      <w:pPr>
        <w:pStyle w:val="TM1"/>
        <w:rPr>
          <w:rFonts w:eastAsiaTheme="minorEastAsia"/>
          <w:noProof/>
          <w:lang w:eastAsia="fr-FR"/>
        </w:rPr>
      </w:pPr>
      <w:r>
        <w:rPr>
          <w:rFonts w:eastAsia="Calibri" w:cs="Miriam"/>
        </w:rPr>
        <w:fldChar w:fldCharType="begin"/>
      </w:r>
      <w:r>
        <w:rPr>
          <w:rFonts w:eastAsia="Calibri" w:cs="Miriam"/>
        </w:rPr>
        <w:instrText xml:space="preserve"> TOC \h \z \t "Annexes;1" </w:instrText>
      </w:r>
      <w:r>
        <w:rPr>
          <w:rFonts w:eastAsia="Calibri" w:cs="Miriam"/>
        </w:rPr>
        <w:fldChar w:fldCharType="separate"/>
      </w:r>
      <w:hyperlink w:anchor="_Toc856646" w:history="1">
        <w:r w:rsidR="00CA38E8" w:rsidRPr="00EF2E4E">
          <w:rPr>
            <w:rStyle w:val="Lienhypertexte"/>
            <w:noProof/>
          </w:rPr>
          <w:t>Annexe 1 : Quelques références législatives, réglementaires et bibliographiques</w:t>
        </w:r>
        <w:r w:rsidR="00CA38E8">
          <w:rPr>
            <w:noProof/>
            <w:webHidden/>
          </w:rPr>
          <w:tab/>
        </w:r>
        <w:r w:rsidR="00CA38E8">
          <w:rPr>
            <w:noProof/>
            <w:webHidden/>
          </w:rPr>
          <w:fldChar w:fldCharType="begin"/>
        </w:r>
        <w:r w:rsidR="00CA38E8">
          <w:rPr>
            <w:noProof/>
            <w:webHidden/>
          </w:rPr>
          <w:instrText xml:space="preserve"> PAGEREF _Toc856646 \h </w:instrText>
        </w:r>
        <w:r w:rsidR="00CA38E8">
          <w:rPr>
            <w:noProof/>
            <w:webHidden/>
          </w:rPr>
        </w:r>
        <w:r w:rsidR="00CA38E8">
          <w:rPr>
            <w:noProof/>
            <w:webHidden/>
          </w:rPr>
          <w:fldChar w:fldCharType="separate"/>
        </w:r>
        <w:r w:rsidR="00B95D92">
          <w:rPr>
            <w:noProof/>
            <w:webHidden/>
          </w:rPr>
          <w:t>1</w:t>
        </w:r>
        <w:r w:rsidR="00CA38E8">
          <w:rPr>
            <w:noProof/>
            <w:webHidden/>
          </w:rPr>
          <w:fldChar w:fldCharType="end"/>
        </w:r>
      </w:hyperlink>
    </w:p>
    <w:p w14:paraId="46F96384" w14:textId="77777777" w:rsidR="00CA38E8" w:rsidRDefault="00991440">
      <w:pPr>
        <w:pStyle w:val="TM1"/>
        <w:rPr>
          <w:rFonts w:eastAsiaTheme="minorEastAsia"/>
          <w:noProof/>
          <w:lang w:eastAsia="fr-FR"/>
        </w:rPr>
      </w:pPr>
      <w:hyperlink w:anchor="_Toc856647" w:history="1">
        <w:r w:rsidR="00CA38E8" w:rsidRPr="00EF2E4E">
          <w:rPr>
            <w:rStyle w:val="Lienhypertexte"/>
            <w:noProof/>
          </w:rPr>
          <w:t>Annexe 3 : Préconisations de gestion des sites</w:t>
        </w:r>
        <w:r w:rsidR="00CA38E8">
          <w:rPr>
            <w:noProof/>
            <w:webHidden/>
          </w:rPr>
          <w:tab/>
        </w:r>
        <w:r w:rsidR="00CA38E8">
          <w:rPr>
            <w:noProof/>
            <w:webHidden/>
          </w:rPr>
          <w:fldChar w:fldCharType="begin"/>
        </w:r>
        <w:r w:rsidR="00CA38E8">
          <w:rPr>
            <w:noProof/>
            <w:webHidden/>
          </w:rPr>
          <w:instrText xml:space="preserve"> PAGEREF _Toc856647 \h </w:instrText>
        </w:r>
        <w:r w:rsidR="00CA38E8">
          <w:rPr>
            <w:noProof/>
            <w:webHidden/>
          </w:rPr>
        </w:r>
        <w:r w:rsidR="00CA38E8">
          <w:rPr>
            <w:noProof/>
            <w:webHidden/>
          </w:rPr>
          <w:fldChar w:fldCharType="separate"/>
        </w:r>
        <w:r w:rsidR="00B95D92">
          <w:rPr>
            <w:noProof/>
            <w:webHidden/>
          </w:rPr>
          <w:t>7</w:t>
        </w:r>
        <w:r w:rsidR="00CA38E8">
          <w:rPr>
            <w:noProof/>
            <w:webHidden/>
          </w:rPr>
          <w:fldChar w:fldCharType="end"/>
        </w:r>
      </w:hyperlink>
    </w:p>
    <w:p w14:paraId="686B9126" w14:textId="77777777" w:rsidR="00CA38E8" w:rsidRDefault="00991440">
      <w:pPr>
        <w:pStyle w:val="TM1"/>
        <w:rPr>
          <w:rFonts w:eastAsiaTheme="minorEastAsia"/>
          <w:noProof/>
          <w:lang w:eastAsia="fr-FR"/>
        </w:rPr>
      </w:pPr>
      <w:hyperlink w:anchor="_Toc856648" w:history="1">
        <w:r w:rsidR="00CA38E8" w:rsidRPr="00EF2E4E">
          <w:rPr>
            <w:rStyle w:val="Lienhypertexte"/>
            <w:noProof/>
          </w:rPr>
          <w:t>Annexe 4 : Règles élémentaires pour la numérisation d’objets géographiques</w:t>
        </w:r>
        <w:r w:rsidR="00CA38E8">
          <w:rPr>
            <w:noProof/>
            <w:webHidden/>
          </w:rPr>
          <w:tab/>
        </w:r>
        <w:r w:rsidR="00CA38E8">
          <w:rPr>
            <w:noProof/>
            <w:webHidden/>
          </w:rPr>
          <w:fldChar w:fldCharType="begin"/>
        </w:r>
        <w:r w:rsidR="00CA38E8">
          <w:rPr>
            <w:noProof/>
            <w:webHidden/>
          </w:rPr>
          <w:instrText xml:space="preserve"> PAGEREF _Toc856648 \h </w:instrText>
        </w:r>
        <w:r w:rsidR="00CA38E8">
          <w:rPr>
            <w:noProof/>
            <w:webHidden/>
          </w:rPr>
        </w:r>
        <w:r w:rsidR="00CA38E8">
          <w:rPr>
            <w:noProof/>
            <w:webHidden/>
          </w:rPr>
          <w:fldChar w:fldCharType="separate"/>
        </w:r>
        <w:r w:rsidR="00B95D92">
          <w:rPr>
            <w:noProof/>
            <w:webHidden/>
          </w:rPr>
          <w:t>10</w:t>
        </w:r>
        <w:r w:rsidR="00CA38E8">
          <w:rPr>
            <w:noProof/>
            <w:webHidden/>
          </w:rPr>
          <w:fldChar w:fldCharType="end"/>
        </w:r>
      </w:hyperlink>
    </w:p>
    <w:p w14:paraId="01AC429D" w14:textId="77777777" w:rsidR="00CA38E8" w:rsidRDefault="00991440">
      <w:pPr>
        <w:pStyle w:val="TM1"/>
        <w:rPr>
          <w:rFonts w:eastAsiaTheme="minorEastAsia"/>
          <w:noProof/>
          <w:lang w:eastAsia="fr-FR"/>
        </w:rPr>
      </w:pPr>
      <w:hyperlink w:anchor="_Toc856649" w:history="1">
        <w:r w:rsidR="00CA38E8" w:rsidRPr="00EF2E4E">
          <w:rPr>
            <w:rStyle w:val="Lienhypertexte"/>
            <w:noProof/>
          </w:rPr>
          <w:t>Annexe 5 : Données mises à dispositions ou à récupérer</w:t>
        </w:r>
        <w:r w:rsidR="00CA38E8">
          <w:rPr>
            <w:noProof/>
            <w:webHidden/>
          </w:rPr>
          <w:tab/>
        </w:r>
        <w:r w:rsidR="00CA38E8">
          <w:rPr>
            <w:noProof/>
            <w:webHidden/>
          </w:rPr>
          <w:fldChar w:fldCharType="begin"/>
        </w:r>
        <w:r w:rsidR="00CA38E8">
          <w:rPr>
            <w:noProof/>
            <w:webHidden/>
          </w:rPr>
          <w:instrText xml:space="preserve"> PAGEREF _Toc856649 \h </w:instrText>
        </w:r>
        <w:r w:rsidR="00CA38E8">
          <w:rPr>
            <w:noProof/>
            <w:webHidden/>
          </w:rPr>
        </w:r>
        <w:r w:rsidR="00CA38E8">
          <w:rPr>
            <w:noProof/>
            <w:webHidden/>
          </w:rPr>
          <w:fldChar w:fldCharType="separate"/>
        </w:r>
        <w:r w:rsidR="00B95D92">
          <w:rPr>
            <w:noProof/>
            <w:webHidden/>
          </w:rPr>
          <w:t>15</w:t>
        </w:r>
        <w:r w:rsidR="00CA38E8">
          <w:rPr>
            <w:noProof/>
            <w:webHidden/>
          </w:rPr>
          <w:fldChar w:fldCharType="end"/>
        </w:r>
      </w:hyperlink>
    </w:p>
    <w:p w14:paraId="4884326A" w14:textId="77777777" w:rsidR="00CA38E8" w:rsidRDefault="00991440">
      <w:pPr>
        <w:pStyle w:val="TM1"/>
        <w:rPr>
          <w:rFonts w:eastAsiaTheme="minorEastAsia"/>
          <w:noProof/>
          <w:lang w:eastAsia="fr-FR"/>
        </w:rPr>
      </w:pPr>
      <w:hyperlink w:anchor="_Toc856650" w:history="1">
        <w:r w:rsidR="00CA38E8" w:rsidRPr="00EF2E4E">
          <w:rPr>
            <w:rStyle w:val="Lienhypertexte"/>
            <w:noProof/>
          </w:rPr>
          <w:t>Annexe 5 : Membres du comité de pilotage</w:t>
        </w:r>
        <w:r w:rsidR="00CA38E8">
          <w:rPr>
            <w:noProof/>
            <w:webHidden/>
          </w:rPr>
          <w:tab/>
        </w:r>
        <w:r w:rsidR="00CA38E8">
          <w:rPr>
            <w:noProof/>
            <w:webHidden/>
          </w:rPr>
          <w:fldChar w:fldCharType="begin"/>
        </w:r>
        <w:r w:rsidR="00CA38E8">
          <w:rPr>
            <w:noProof/>
            <w:webHidden/>
          </w:rPr>
          <w:instrText xml:space="preserve"> PAGEREF _Toc856650 \h </w:instrText>
        </w:r>
        <w:r w:rsidR="00CA38E8">
          <w:rPr>
            <w:noProof/>
            <w:webHidden/>
          </w:rPr>
        </w:r>
        <w:r w:rsidR="00CA38E8">
          <w:rPr>
            <w:noProof/>
            <w:webHidden/>
          </w:rPr>
          <w:fldChar w:fldCharType="separate"/>
        </w:r>
        <w:r w:rsidR="00B95D92">
          <w:rPr>
            <w:noProof/>
            <w:webHidden/>
          </w:rPr>
          <w:t>16</w:t>
        </w:r>
        <w:r w:rsidR="00CA38E8">
          <w:rPr>
            <w:noProof/>
            <w:webHidden/>
          </w:rPr>
          <w:fldChar w:fldCharType="end"/>
        </w:r>
      </w:hyperlink>
    </w:p>
    <w:p w14:paraId="128EDAE3" w14:textId="77777777" w:rsidR="00B04EF5" w:rsidRDefault="00AC1D04" w:rsidP="009A0711">
      <w:pPr>
        <w:spacing w:after="0"/>
        <w:rPr>
          <w:rFonts w:eastAsia="Calibri" w:cs="Miriam"/>
          <w:b/>
        </w:rPr>
      </w:pPr>
      <w:r>
        <w:rPr>
          <w:rFonts w:eastAsia="Calibri" w:cs="Miriam"/>
        </w:rPr>
        <w:fldChar w:fldCharType="end"/>
      </w:r>
      <w:bookmarkEnd w:id="1"/>
      <w:r w:rsidR="00B04EF5">
        <w:rPr>
          <w:rFonts w:eastAsia="Calibri" w:cs="Miriam"/>
          <w:b/>
        </w:rPr>
        <w:br w:type="page"/>
      </w:r>
    </w:p>
    <w:p w14:paraId="0D7000CC" w14:textId="77777777" w:rsidR="00D57D15" w:rsidRPr="00CE03B8" w:rsidRDefault="00D57D15" w:rsidP="00D57D15">
      <w:pPr>
        <w:spacing w:after="0"/>
        <w:rPr>
          <w:rFonts w:eastAsia="Calibri" w:cs="Miriam"/>
          <w:b/>
        </w:rPr>
      </w:pPr>
    </w:p>
    <w:p w14:paraId="1CDB4CC8" w14:textId="77777777" w:rsidR="00E67071" w:rsidRPr="009A0711" w:rsidRDefault="00E67071" w:rsidP="009A0711">
      <w:r w:rsidRPr="009A0711">
        <w:rPr>
          <w:b/>
        </w:rPr>
        <w:t>Glossaire</w:t>
      </w:r>
      <w:r w:rsidR="002B2E09" w:rsidRPr="009A0711">
        <w:rPr>
          <w:b/>
        </w:rPr>
        <w:t xml:space="preserve"> et Sigles</w:t>
      </w:r>
    </w:p>
    <w:p w14:paraId="241D50C0" w14:textId="77777777" w:rsidR="00E67071" w:rsidRPr="00D57D15" w:rsidRDefault="00E67071" w:rsidP="008963DC">
      <w:pPr>
        <w:spacing w:after="0"/>
        <w:jc w:val="both"/>
        <w:rPr>
          <w:rFonts w:eastAsia="Calibri" w:cs="Miria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2334"/>
        <w:gridCol w:w="5338"/>
      </w:tblGrid>
      <w:tr w:rsidR="002B2E09" w:rsidRPr="00D57D15" w14:paraId="23C29FE4" w14:textId="77777777" w:rsidTr="002B2E09">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AFA327" w14:textId="77777777" w:rsidR="002B2E09" w:rsidRPr="00D57D15" w:rsidRDefault="002B2E09">
            <w:pPr>
              <w:spacing w:after="0"/>
              <w:jc w:val="center"/>
              <w:rPr>
                <w:rFonts w:eastAsia="Calibri" w:cs="Miriam"/>
              </w:rPr>
            </w:pPr>
            <w:r w:rsidRPr="00D57D15">
              <w:rPr>
                <w:rFonts w:eastAsia="Calibri" w:cs="Miriam"/>
              </w:rPr>
              <w:t>Sigle ou abréviation</w:t>
            </w:r>
          </w:p>
        </w:tc>
        <w:tc>
          <w:tcPr>
            <w:tcW w:w="23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12DAFF" w14:textId="77777777" w:rsidR="002B2E09" w:rsidRPr="00D57D15" w:rsidRDefault="002B2E09">
            <w:pPr>
              <w:spacing w:after="0"/>
              <w:jc w:val="center"/>
              <w:rPr>
                <w:rFonts w:eastAsia="Calibri" w:cs="Miriam"/>
              </w:rPr>
            </w:pPr>
            <w:r w:rsidRPr="00D57D15">
              <w:rPr>
                <w:rFonts w:eastAsia="Calibri" w:cs="Miriam"/>
              </w:rPr>
              <w:t>Nom complet</w:t>
            </w:r>
          </w:p>
        </w:tc>
        <w:tc>
          <w:tcPr>
            <w:tcW w:w="53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83B94" w14:textId="77777777" w:rsidR="002B2E09" w:rsidRPr="00D57D15" w:rsidRDefault="002B2E09">
            <w:pPr>
              <w:spacing w:after="0"/>
              <w:jc w:val="center"/>
              <w:rPr>
                <w:rFonts w:eastAsia="Calibri" w:cs="Miriam"/>
              </w:rPr>
            </w:pPr>
            <w:r w:rsidRPr="00D57D15">
              <w:rPr>
                <w:rFonts w:eastAsia="Calibri" w:cs="Miriam"/>
              </w:rPr>
              <w:t>Définition, remarque, complément</w:t>
            </w:r>
          </w:p>
        </w:tc>
      </w:tr>
      <w:tr w:rsidR="002B2E09" w:rsidRPr="00D57D15" w14:paraId="037D6CB5" w14:textId="77777777" w:rsidTr="002B2E09">
        <w:trPr>
          <w:trHeight w:val="1834"/>
        </w:trPr>
        <w:tc>
          <w:tcPr>
            <w:tcW w:w="1390" w:type="dxa"/>
            <w:tcBorders>
              <w:top w:val="single" w:sz="4" w:space="0" w:color="auto"/>
              <w:left w:val="single" w:sz="4" w:space="0" w:color="auto"/>
              <w:bottom w:val="single" w:sz="4" w:space="0" w:color="auto"/>
              <w:right w:val="single" w:sz="4" w:space="0" w:color="auto"/>
            </w:tcBorders>
            <w:vAlign w:val="center"/>
          </w:tcPr>
          <w:p w14:paraId="7C7CC2DE" w14:textId="77777777" w:rsidR="002B2E09" w:rsidRPr="00D57D15" w:rsidRDefault="002B2E09">
            <w:pPr>
              <w:spacing w:after="0"/>
              <w:rPr>
                <w:rFonts w:eastAsia="Calibri" w:cs="Miriam"/>
              </w:rPr>
            </w:pPr>
          </w:p>
        </w:tc>
        <w:tc>
          <w:tcPr>
            <w:tcW w:w="2334" w:type="dxa"/>
            <w:tcBorders>
              <w:top w:val="single" w:sz="4" w:space="0" w:color="auto"/>
              <w:left w:val="single" w:sz="4" w:space="0" w:color="auto"/>
              <w:bottom w:val="single" w:sz="4" w:space="0" w:color="auto"/>
              <w:right w:val="single" w:sz="4" w:space="0" w:color="auto"/>
            </w:tcBorders>
            <w:vAlign w:val="center"/>
            <w:hideMark/>
          </w:tcPr>
          <w:p w14:paraId="594CC512" w14:textId="77777777" w:rsidR="002B2E09" w:rsidRPr="00D57D15" w:rsidRDefault="002B2E09">
            <w:pPr>
              <w:spacing w:after="0"/>
              <w:rPr>
                <w:rFonts w:eastAsia="Calibri" w:cs="Miriam"/>
              </w:rPr>
            </w:pPr>
            <w:r w:rsidRPr="00D57D15">
              <w:rPr>
                <w:rFonts w:eastAsia="Calibri" w:cs="Miriam"/>
              </w:rPr>
              <w:t>Attribut</w:t>
            </w:r>
          </w:p>
        </w:tc>
        <w:tc>
          <w:tcPr>
            <w:tcW w:w="5338" w:type="dxa"/>
            <w:tcBorders>
              <w:top w:val="single" w:sz="4" w:space="0" w:color="auto"/>
              <w:left w:val="single" w:sz="4" w:space="0" w:color="auto"/>
              <w:bottom w:val="single" w:sz="4" w:space="0" w:color="auto"/>
              <w:right w:val="single" w:sz="4" w:space="0" w:color="auto"/>
            </w:tcBorders>
            <w:vAlign w:val="center"/>
            <w:hideMark/>
          </w:tcPr>
          <w:p w14:paraId="71311848" w14:textId="77777777" w:rsidR="002B2E09" w:rsidRPr="00D57D15" w:rsidRDefault="002B2E09">
            <w:pPr>
              <w:spacing w:after="0"/>
              <w:rPr>
                <w:rFonts w:eastAsia="Calibri" w:cs="Miriam"/>
              </w:rPr>
            </w:pPr>
            <w:r w:rsidRPr="00D57D15">
              <w:rPr>
                <w:rFonts w:eastAsia="Calibri" w:cs="Miriam"/>
              </w:rPr>
              <w:t>Les attributs d’une classe d’objets géographiques contiennent les données associées à ces objets et gérées, directement ou non, par l’utilisateur (nom, description, profondeur, nombre d’individus, codes divers, remarques, etc.). On parle de données attributaires, par opposition aux propriétés de l’objet qui sont calculées automatiquement par le logiciel SIG (longueurs, superficies, coordonnées, etc.). Tous les objets d’une même classe ont les mêmes attributs.</w:t>
            </w:r>
          </w:p>
        </w:tc>
      </w:tr>
      <w:tr w:rsidR="002B2E09" w:rsidRPr="00D57D15" w14:paraId="1DC9FE51" w14:textId="77777777" w:rsidTr="002B2E09">
        <w:trPr>
          <w:trHeight w:val="1109"/>
        </w:trPr>
        <w:tc>
          <w:tcPr>
            <w:tcW w:w="1390" w:type="dxa"/>
            <w:tcBorders>
              <w:top w:val="single" w:sz="4" w:space="0" w:color="auto"/>
              <w:left w:val="single" w:sz="4" w:space="0" w:color="auto"/>
              <w:bottom w:val="single" w:sz="4" w:space="0" w:color="auto"/>
              <w:right w:val="single" w:sz="4" w:space="0" w:color="auto"/>
            </w:tcBorders>
            <w:vAlign w:val="center"/>
            <w:hideMark/>
          </w:tcPr>
          <w:p w14:paraId="7DC01A9E" w14:textId="77777777" w:rsidR="002B2E09" w:rsidRPr="00D57D15" w:rsidRDefault="002B2E09">
            <w:pPr>
              <w:spacing w:after="0"/>
              <w:rPr>
                <w:rFonts w:eastAsia="Calibri" w:cs="Miriam"/>
              </w:rPr>
            </w:pPr>
            <w:r w:rsidRPr="00D57D15">
              <w:rPr>
                <w:rFonts w:eastAsia="Calibri" w:cs="Miriam"/>
              </w:rPr>
              <w:t>BDD</w:t>
            </w:r>
          </w:p>
        </w:tc>
        <w:tc>
          <w:tcPr>
            <w:tcW w:w="2334" w:type="dxa"/>
            <w:tcBorders>
              <w:top w:val="single" w:sz="4" w:space="0" w:color="auto"/>
              <w:left w:val="single" w:sz="4" w:space="0" w:color="auto"/>
              <w:bottom w:val="single" w:sz="4" w:space="0" w:color="auto"/>
              <w:right w:val="single" w:sz="4" w:space="0" w:color="auto"/>
            </w:tcBorders>
            <w:vAlign w:val="center"/>
            <w:hideMark/>
          </w:tcPr>
          <w:p w14:paraId="4DCA0873" w14:textId="77777777" w:rsidR="002B2E09" w:rsidRPr="00D57D15" w:rsidRDefault="002B2E09">
            <w:pPr>
              <w:spacing w:after="0"/>
              <w:rPr>
                <w:rFonts w:eastAsia="Calibri" w:cs="Miriam"/>
              </w:rPr>
            </w:pPr>
            <w:r w:rsidRPr="00D57D15">
              <w:rPr>
                <w:rFonts w:eastAsia="Calibri" w:cs="Miriam"/>
              </w:rPr>
              <w:t>Base De Données</w:t>
            </w:r>
          </w:p>
        </w:tc>
        <w:tc>
          <w:tcPr>
            <w:tcW w:w="5338" w:type="dxa"/>
            <w:tcBorders>
              <w:top w:val="single" w:sz="4" w:space="0" w:color="auto"/>
              <w:left w:val="single" w:sz="4" w:space="0" w:color="auto"/>
              <w:bottom w:val="single" w:sz="4" w:space="0" w:color="auto"/>
              <w:right w:val="single" w:sz="4" w:space="0" w:color="auto"/>
            </w:tcBorders>
            <w:vAlign w:val="center"/>
            <w:hideMark/>
          </w:tcPr>
          <w:p w14:paraId="5AB2F0BA" w14:textId="77777777" w:rsidR="002B2E09" w:rsidRPr="00D57D15" w:rsidRDefault="002B2E09">
            <w:pPr>
              <w:spacing w:after="0"/>
              <w:rPr>
                <w:rFonts w:eastAsia="Calibri" w:cs="Miriam"/>
              </w:rPr>
            </w:pPr>
            <w:r w:rsidRPr="00D57D15">
              <w:rPr>
                <w:rFonts w:eastAsia="Calibri" w:cs="Miriam"/>
              </w:rPr>
              <w:t>Par opposition aux classes d’objets géographiques, on entend ici par BDD (base de données) un outil relationnel non géographique (Access, Postgres, etc.) dont chaque élément est relié logiquement à un objet géographique externe par un code appelé identifiant.</w:t>
            </w:r>
          </w:p>
        </w:tc>
      </w:tr>
      <w:tr w:rsidR="002B2E09" w:rsidRPr="00D57D15" w14:paraId="21FFD45F" w14:textId="77777777" w:rsidTr="002B2E09">
        <w:trPr>
          <w:trHeight w:val="383"/>
        </w:trPr>
        <w:tc>
          <w:tcPr>
            <w:tcW w:w="1390" w:type="dxa"/>
            <w:tcBorders>
              <w:top w:val="single" w:sz="4" w:space="0" w:color="auto"/>
              <w:left w:val="single" w:sz="4" w:space="0" w:color="auto"/>
              <w:bottom w:val="single" w:sz="4" w:space="0" w:color="auto"/>
              <w:right w:val="single" w:sz="4" w:space="0" w:color="auto"/>
            </w:tcBorders>
            <w:vAlign w:val="center"/>
            <w:hideMark/>
          </w:tcPr>
          <w:p w14:paraId="692E2EBB" w14:textId="77777777" w:rsidR="002B2E09" w:rsidRPr="00D57D15" w:rsidRDefault="002B2E09">
            <w:pPr>
              <w:spacing w:after="0"/>
              <w:rPr>
                <w:rFonts w:eastAsia="Calibri" w:cs="Miriam"/>
              </w:rPr>
            </w:pPr>
            <w:r w:rsidRPr="00D57D15">
              <w:rPr>
                <w:rFonts w:eastAsia="Calibri" w:cs="Miriam"/>
              </w:rPr>
              <w:t>BRGM</w:t>
            </w:r>
          </w:p>
        </w:tc>
        <w:tc>
          <w:tcPr>
            <w:tcW w:w="2334" w:type="dxa"/>
            <w:tcBorders>
              <w:top w:val="single" w:sz="4" w:space="0" w:color="auto"/>
              <w:left w:val="single" w:sz="4" w:space="0" w:color="auto"/>
              <w:bottom w:val="single" w:sz="4" w:space="0" w:color="auto"/>
              <w:right w:val="single" w:sz="4" w:space="0" w:color="auto"/>
            </w:tcBorders>
            <w:vAlign w:val="center"/>
            <w:hideMark/>
          </w:tcPr>
          <w:p w14:paraId="2BC3BCD0" w14:textId="77777777" w:rsidR="002B2E09" w:rsidRPr="00D57D15" w:rsidRDefault="002B2E09">
            <w:pPr>
              <w:spacing w:after="0"/>
              <w:rPr>
                <w:rFonts w:eastAsia="Calibri" w:cs="Miriam"/>
              </w:rPr>
            </w:pPr>
            <w:r w:rsidRPr="00D57D15">
              <w:rPr>
                <w:rFonts w:eastAsia="Calibri" w:cs="Miriam"/>
              </w:rPr>
              <w:t>Bureau de Recherches Géologiques et Minières</w:t>
            </w:r>
          </w:p>
        </w:tc>
        <w:tc>
          <w:tcPr>
            <w:tcW w:w="5338" w:type="dxa"/>
            <w:tcBorders>
              <w:top w:val="single" w:sz="4" w:space="0" w:color="auto"/>
              <w:left w:val="single" w:sz="4" w:space="0" w:color="auto"/>
              <w:bottom w:val="single" w:sz="4" w:space="0" w:color="auto"/>
              <w:right w:val="single" w:sz="4" w:space="0" w:color="auto"/>
            </w:tcBorders>
            <w:vAlign w:val="center"/>
          </w:tcPr>
          <w:p w14:paraId="0F2F3B3A" w14:textId="77777777" w:rsidR="002B2E09" w:rsidRPr="00D57D15" w:rsidRDefault="002B2E09">
            <w:pPr>
              <w:rPr>
                <w:rFonts w:eastAsia="Calibri" w:cs="Miriam"/>
              </w:rPr>
            </w:pPr>
          </w:p>
        </w:tc>
      </w:tr>
      <w:tr w:rsidR="002B2E09" w:rsidRPr="00D57D15" w14:paraId="2AF5D98C" w14:textId="77777777" w:rsidTr="002B2E09">
        <w:trPr>
          <w:trHeight w:val="1382"/>
        </w:trPr>
        <w:tc>
          <w:tcPr>
            <w:tcW w:w="1390" w:type="dxa"/>
            <w:tcBorders>
              <w:top w:val="single" w:sz="4" w:space="0" w:color="auto"/>
              <w:left w:val="single" w:sz="4" w:space="0" w:color="auto"/>
              <w:bottom w:val="single" w:sz="4" w:space="0" w:color="auto"/>
              <w:right w:val="single" w:sz="4" w:space="0" w:color="auto"/>
            </w:tcBorders>
            <w:vAlign w:val="center"/>
          </w:tcPr>
          <w:p w14:paraId="6E83121B" w14:textId="77777777" w:rsidR="002B2E09" w:rsidRPr="00D57D15" w:rsidRDefault="002B2E09">
            <w:pPr>
              <w:spacing w:after="0"/>
              <w:rPr>
                <w:rFonts w:eastAsia="Calibri" w:cs="Miriam"/>
              </w:rPr>
            </w:pPr>
          </w:p>
        </w:tc>
        <w:tc>
          <w:tcPr>
            <w:tcW w:w="2334" w:type="dxa"/>
            <w:tcBorders>
              <w:top w:val="single" w:sz="4" w:space="0" w:color="auto"/>
              <w:left w:val="single" w:sz="4" w:space="0" w:color="auto"/>
              <w:bottom w:val="single" w:sz="4" w:space="0" w:color="auto"/>
              <w:right w:val="single" w:sz="4" w:space="0" w:color="auto"/>
            </w:tcBorders>
            <w:vAlign w:val="center"/>
            <w:hideMark/>
          </w:tcPr>
          <w:p w14:paraId="355A8E98" w14:textId="77777777" w:rsidR="002B2E09" w:rsidRPr="00D57D15" w:rsidRDefault="002B2E09">
            <w:pPr>
              <w:spacing w:after="0"/>
              <w:rPr>
                <w:rFonts w:eastAsia="Calibri" w:cs="Miriam"/>
              </w:rPr>
            </w:pPr>
            <w:r w:rsidRPr="00D57D15">
              <w:rPr>
                <w:rFonts w:eastAsia="Calibri" w:cs="Miriam"/>
              </w:rPr>
              <w:t>Classe d’objets géographiques</w:t>
            </w:r>
          </w:p>
        </w:tc>
        <w:tc>
          <w:tcPr>
            <w:tcW w:w="5338" w:type="dxa"/>
            <w:tcBorders>
              <w:top w:val="single" w:sz="4" w:space="0" w:color="auto"/>
              <w:left w:val="single" w:sz="4" w:space="0" w:color="auto"/>
              <w:bottom w:val="single" w:sz="4" w:space="0" w:color="auto"/>
              <w:right w:val="single" w:sz="4" w:space="0" w:color="auto"/>
            </w:tcBorders>
            <w:vAlign w:val="center"/>
            <w:hideMark/>
          </w:tcPr>
          <w:p w14:paraId="6E1D2F90" w14:textId="77777777" w:rsidR="002B2E09" w:rsidRPr="00D57D15" w:rsidRDefault="002B2E09">
            <w:pPr>
              <w:spacing w:after="0"/>
              <w:rPr>
                <w:rFonts w:eastAsia="Calibri" w:cs="Miriam"/>
              </w:rPr>
            </w:pPr>
            <w:r w:rsidRPr="00D57D15">
              <w:rPr>
                <w:rFonts w:eastAsia="Calibri" w:cs="Miriam"/>
              </w:rPr>
              <w:t>Ensemble d’objets (ou entités) géographiques de même nature, avec</w:t>
            </w:r>
          </w:p>
          <w:p w14:paraId="70B6990D" w14:textId="77777777" w:rsidR="002B2E09" w:rsidRPr="00D57D15" w:rsidRDefault="002B2E09" w:rsidP="009452B5">
            <w:pPr>
              <w:widowControl w:val="0"/>
              <w:numPr>
                <w:ilvl w:val="0"/>
                <w:numId w:val="9"/>
              </w:numPr>
              <w:overflowPunct w:val="0"/>
              <w:autoSpaceDE w:val="0"/>
              <w:autoSpaceDN w:val="0"/>
              <w:adjustRightInd w:val="0"/>
              <w:spacing w:after="0" w:line="240" w:lineRule="auto"/>
              <w:ind w:left="294" w:hanging="218"/>
              <w:jc w:val="both"/>
              <w:rPr>
                <w:rFonts w:eastAsia="Calibri" w:cs="Miriam"/>
              </w:rPr>
            </w:pPr>
            <w:r w:rsidRPr="00D57D15">
              <w:rPr>
                <w:rFonts w:eastAsia="Calibri" w:cs="Miriam"/>
              </w:rPr>
              <w:t xml:space="preserve">le même type de géométrie (point, ligne ou polygone), </w:t>
            </w:r>
          </w:p>
          <w:p w14:paraId="281A7DBD" w14:textId="77777777" w:rsidR="002B2E09" w:rsidRPr="00D57D15" w:rsidRDefault="002B2E09" w:rsidP="009452B5">
            <w:pPr>
              <w:widowControl w:val="0"/>
              <w:numPr>
                <w:ilvl w:val="0"/>
                <w:numId w:val="9"/>
              </w:numPr>
              <w:overflowPunct w:val="0"/>
              <w:autoSpaceDE w:val="0"/>
              <w:autoSpaceDN w:val="0"/>
              <w:adjustRightInd w:val="0"/>
              <w:spacing w:after="0" w:line="240" w:lineRule="auto"/>
              <w:ind w:left="294" w:hanging="218"/>
              <w:jc w:val="both"/>
              <w:rPr>
                <w:rFonts w:eastAsia="Calibri" w:cs="Miriam"/>
              </w:rPr>
            </w:pPr>
            <w:r w:rsidRPr="00D57D15">
              <w:rPr>
                <w:rFonts w:eastAsia="Calibri" w:cs="Miriam"/>
              </w:rPr>
              <w:t xml:space="preserve">les mêmes attributs (données associées par l’utilisateur),  </w:t>
            </w:r>
          </w:p>
          <w:p w14:paraId="1B56726F" w14:textId="77777777" w:rsidR="002B2E09" w:rsidRPr="00D57D15" w:rsidRDefault="002B2E09" w:rsidP="009452B5">
            <w:pPr>
              <w:widowControl w:val="0"/>
              <w:numPr>
                <w:ilvl w:val="0"/>
                <w:numId w:val="9"/>
              </w:numPr>
              <w:overflowPunct w:val="0"/>
              <w:autoSpaceDE w:val="0"/>
              <w:autoSpaceDN w:val="0"/>
              <w:adjustRightInd w:val="0"/>
              <w:spacing w:after="0" w:line="240" w:lineRule="auto"/>
              <w:ind w:left="294" w:hanging="218"/>
              <w:jc w:val="both"/>
              <w:rPr>
                <w:rFonts w:eastAsia="Calibri" w:cs="Miriam"/>
              </w:rPr>
            </w:pPr>
            <w:r w:rsidRPr="00D57D15">
              <w:rPr>
                <w:rFonts w:eastAsia="Calibri" w:cs="Miriam"/>
              </w:rPr>
              <w:t>les mêmes propriétés (données associées par le logiciel SIG).</w:t>
            </w:r>
          </w:p>
          <w:p w14:paraId="5E70DDB2" w14:textId="77777777" w:rsidR="002B2E09" w:rsidRPr="00D57D15" w:rsidRDefault="002B2E09">
            <w:pPr>
              <w:spacing w:after="0"/>
              <w:ind w:left="11"/>
              <w:rPr>
                <w:rFonts w:eastAsia="Calibri" w:cs="Miriam"/>
              </w:rPr>
            </w:pPr>
            <w:r w:rsidRPr="00D57D15">
              <w:rPr>
                <w:rFonts w:eastAsia="Calibri" w:cs="Miriam"/>
              </w:rPr>
              <w:t>(Synonyme : couche cartographique ou couche géographique)</w:t>
            </w:r>
          </w:p>
        </w:tc>
      </w:tr>
      <w:tr w:rsidR="002B2E09" w:rsidRPr="00D57D15" w14:paraId="5A505975" w14:textId="77777777" w:rsidTr="002B2E09">
        <w:trPr>
          <w:trHeight w:val="563"/>
        </w:trPr>
        <w:tc>
          <w:tcPr>
            <w:tcW w:w="1390" w:type="dxa"/>
            <w:tcBorders>
              <w:top w:val="single" w:sz="4" w:space="0" w:color="auto"/>
              <w:left w:val="single" w:sz="4" w:space="0" w:color="auto"/>
              <w:bottom w:val="single" w:sz="4" w:space="0" w:color="auto"/>
              <w:right w:val="single" w:sz="4" w:space="0" w:color="auto"/>
            </w:tcBorders>
            <w:vAlign w:val="center"/>
            <w:hideMark/>
          </w:tcPr>
          <w:p w14:paraId="34A78835" w14:textId="77777777" w:rsidR="002B2E09" w:rsidRPr="00D57D15" w:rsidRDefault="002B2E09">
            <w:pPr>
              <w:spacing w:after="0"/>
              <w:rPr>
                <w:rFonts w:eastAsia="Calibri" w:cs="Miriam"/>
              </w:rPr>
            </w:pPr>
            <w:r w:rsidRPr="00D57D15">
              <w:rPr>
                <w:rFonts w:eastAsia="Calibri" w:cs="Miriam"/>
              </w:rPr>
              <w:t>DDT</w:t>
            </w:r>
          </w:p>
        </w:tc>
        <w:tc>
          <w:tcPr>
            <w:tcW w:w="2334" w:type="dxa"/>
            <w:tcBorders>
              <w:top w:val="single" w:sz="4" w:space="0" w:color="auto"/>
              <w:left w:val="single" w:sz="4" w:space="0" w:color="auto"/>
              <w:bottom w:val="single" w:sz="4" w:space="0" w:color="auto"/>
              <w:right w:val="single" w:sz="4" w:space="0" w:color="auto"/>
            </w:tcBorders>
            <w:vAlign w:val="center"/>
            <w:hideMark/>
          </w:tcPr>
          <w:p w14:paraId="1A212383" w14:textId="77777777" w:rsidR="002B2E09" w:rsidRPr="00D57D15" w:rsidRDefault="002B2E09">
            <w:pPr>
              <w:spacing w:after="0"/>
              <w:rPr>
                <w:rFonts w:eastAsia="Calibri" w:cs="Miriam"/>
              </w:rPr>
            </w:pPr>
            <w:r w:rsidRPr="00D57D15">
              <w:rPr>
                <w:rFonts w:eastAsia="Calibri" w:cs="Miriam"/>
              </w:rPr>
              <w:t>Direction Départementale des Territoires</w:t>
            </w:r>
          </w:p>
        </w:tc>
        <w:tc>
          <w:tcPr>
            <w:tcW w:w="5338" w:type="dxa"/>
            <w:tcBorders>
              <w:top w:val="single" w:sz="4" w:space="0" w:color="auto"/>
              <w:left w:val="single" w:sz="4" w:space="0" w:color="auto"/>
              <w:bottom w:val="single" w:sz="4" w:space="0" w:color="auto"/>
              <w:right w:val="single" w:sz="4" w:space="0" w:color="auto"/>
            </w:tcBorders>
            <w:vAlign w:val="center"/>
            <w:hideMark/>
          </w:tcPr>
          <w:p w14:paraId="045C0C4B" w14:textId="77777777" w:rsidR="002B2E09" w:rsidRPr="00D57D15" w:rsidRDefault="002B2E09">
            <w:pPr>
              <w:spacing w:after="0"/>
              <w:rPr>
                <w:rFonts w:eastAsia="Calibri" w:cs="Miriam"/>
              </w:rPr>
            </w:pPr>
          </w:p>
        </w:tc>
      </w:tr>
      <w:tr w:rsidR="00830079" w:rsidRPr="00D57D15" w14:paraId="5D306576" w14:textId="77777777" w:rsidTr="002B2E09">
        <w:trPr>
          <w:trHeight w:val="563"/>
        </w:trPr>
        <w:tc>
          <w:tcPr>
            <w:tcW w:w="1390" w:type="dxa"/>
            <w:tcBorders>
              <w:top w:val="single" w:sz="4" w:space="0" w:color="auto"/>
              <w:left w:val="single" w:sz="4" w:space="0" w:color="auto"/>
              <w:bottom w:val="single" w:sz="4" w:space="0" w:color="auto"/>
              <w:right w:val="single" w:sz="4" w:space="0" w:color="auto"/>
            </w:tcBorders>
            <w:vAlign w:val="center"/>
          </w:tcPr>
          <w:p w14:paraId="5784D0E4" w14:textId="77777777" w:rsidR="00830079" w:rsidRPr="00D57D15" w:rsidRDefault="00830079">
            <w:pPr>
              <w:spacing w:after="0"/>
              <w:rPr>
                <w:rFonts w:eastAsia="Calibri" w:cs="Miriam"/>
              </w:rPr>
            </w:pPr>
          </w:p>
        </w:tc>
        <w:tc>
          <w:tcPr>
            <w:tcW w:w="2334" w:type="dxa"/>
            <w:tcBorders>
              <w:top w:val="single" w:sz="4" w:space="0" w:color="auto"/>
              <w:left w:val="single" w:sz="4" w:space="0" w:color="auto"/>
              <w:bottom w:val="single" w:sz="4" w:space="0" w:color="auto"/>
              <w:right w:val="single" w:sz="4" w:space="0" w:color="auto"/>
            </w:tcBorders>
            <w:vAlign w:val="center"/>
          </w:tcPr>
          <w:p w14:paraId="1D4EB08B" w14:textId="77777777" w:rsidR="00830079" w:rsidRPr="00D57D15" w:rsidRDefault="00830079">
            <w:pPr>
              <w:spacing w:after="0"/>
              <w:rPr>
                <w:rFonts w:eastAsia="Calibri" w:cs="Miriam"/>
              </w:rPr>
            </w:pPr>
            <w:r>
              <w:rPr>
                <w:rFonts w:eastAsia="Calibri" w:cs="Miriam"/>
              </w:rPr>
              <w:t>Dents creuses</w:t>
            </w:r>
          </w:p>
        </w:tc>
        <w:tc>
          <w:tcPr>
            <w:tcW w:w="5338" w:type="dxa"/>
            <w:tcBorders>
              <w:top w:val="single" w:sz="4" w:space="0" w:color="auto"/>
              <w:left w:val="single" w:sz="4" w:space="0" w:color="auto"/>
              <w:bottom w:val="single" w:sz="4" w:space="0" w:color="auto"/>
              <w:right w:val="single" w:sz="4" w:space="0" w:color="auto"/>
            </w:tcBorders>
            <w:vAlign w:val="center"/>
          </w:tcPr>
          <w:p w14:paraId="6ED785AE" w14:textId="77777777" w:rsidR="00830079" w:rsidRPr="00D57D15" w:rsidRDefault="00830079" w:rsidP="00830079">
            <w:pPr>
              <w:spacing w:after="0"/>
              <w:rPr>
                <w:rFonts w:eastAsia="Calibri" w:cs="Miriam"/>
              </w:rPr>
            </w:pPr>
            <w:r>
              <w:t>Espaces non constr</w:t>
            </w:r>
            <w:r w:rsidR="00942880">
              <w:t>uits entre des parcelles bâ</w:t>
            </w:r>
            <w:r>
              <w:t>ties</w:t>
            </w:r>
          </w:p>
        </w:tc>
      </w:tr>
      <w:tr w:rsidR="002B2E09" w:rsidRPr="00D57D15" w14:paraId="3F95069B" w14:textId="77777777" w:rsidTr="002B2E09">
        <w:trPr>
          <w:trHeight w:val="805"/>
        </w:trPr>
        <w:tc>
          <w:tcPr>
            <w:tcW w:w="1390" w:type="dxa"/>
            <w:tcBorders>
              <w:top w:val="single" w:sz="4" w:space="0" w:color="auto"/>
              <w:left w:val="single" w:sz="4" w:space="0" w:color="auto"/>
              <w:bottom w:val="single" w:sz="4" w:space="0" w:color="auto"/>
              <w:right w:val="single" w:sz="4" w:space="0" w:color="auto"/>
            </w:tcBorders>
            <w:vAlign w:val="center"/>
          </w:tcPr>
          <w:p w14:paraId="24B14672" w14:textId="77777777" w:rsidR="002B2E09" w:rsidRPr="00D57D15" w:rsidRDefault="002B2E09">
            <w:pPr>
              <w:spacing w:after="0"/>
              <w:rPr>
                <w:rFonts w:eastAsia="Calibri" w:cs="Miriam"/>
              </w:rPr>
            </w:pPr>
          </w:p>
        </w:tc>
        <w:tc>
          <w:tcPr>
            <w:tcW w:w="2334" w:type="dxa"/>
            <w:tcBorders>
              <w:top w:val="single" w:sz="4" w:space="0" w:color="auto"/>
              <w:left w:val="single" w:sz="4" w:space="0" w:color="auto"/>
              <w:bottom w:val="single" w:sz="4" w:space="0" w:color="auto"/>
              <w:right w:val="single" w:sz="4" w:space="0" w:color="auto"/>
            </w:tcBorders>
            <w:vAlign w:val="center"/>
            <w:hideMark/>
          </w:tcPr>
          <w:p w14:paraId="3FE85071" w14:textId="77777777" w:rsidR="002B2E09" w:rsidRPr="00D57D15" w:rsidRDefault="002B2E09">
            <w:pPr>
              <w:spacing w:after="0"/>
              <w:rPr>
                <w:rFonts w:eastAsia="Calibri" w:cs="Miriam"/>
              </w:rPr>
            </w:pPr>
            <w:r w:rsidRPr="00D57D15">
              <w:rPr>
                <w:rFonts w:eastAsia="Calibri" w:cs="Miriam"/>
              </w:rPr>
              <w:t>Donnée cartographique</w:t>
            </w:r>
          </w:p>
        </w:tc>
        <w:tc>
          <w:tcPr>
            <w:tcW w:w="5338" w:type="dxa"/>
            <w:tcBorders>
              <w:top w:val="single" w:sz="4" w:space="0" w:color="auto"/>
              <w:left w:val="single" w:sz="4" w:space="0" w:color="auto"/>
              <w:bottom w:val="single" w:sz="4" w:space="0" w:color="auto"/>
              <w:right w:val="single" w:sz="4" w:space="0" w:color="auto"/>
            </w:tcBorders>
            <w:vAlign w:val="center"/>
            <w:hideMark/>
          </w:tcPr>
          <w:p w14:paraId="4E62CE66" w14:textId="77777777" w:rsidR="002B2E09" w:rsidRPr="00D57D15" w:rsidRDefault="002B2E09">
            <w:pPr>
              <w:spacing w:after="0"/>
              <w:rPr>
                <w:rFonts w:eastAsia="Calibri" w:cs="Miriam"/>
              </w:rPr>
            </w:pPr>
            <w:r w:rsidRPr="00D57D15">
              <w:rPr>
                <w:rFonts w:eastAsia="Calibri" w:cs="Miriam"/>
              </w:rPr>
              <w:t>On appelle ici donnée cartographique la partie géométrique (composée de 1 à n points) et les références spatiales (coordonnées de ces points).</w:t>
            </w:r>
          </w:p>
        </w:tc>
      </w:tr>
      <w:tr w:rsidR="002B2E09" w:rsidRPr="00D57D15" w14:paraId="3D31992E" w14:textId="77777777" w:rsidTr="002B2E09">
        <w:trPr>
          <w:trHeight w:val="805"/>
        </w:trPr>
        <w:tc>
          <w:tcPr>
            <w:tcW w:w="1390" w:type="dxa"/>
            <w:tcBorders>
              <w:top w:val="single" w:sz="4" w:space="0" w:color="auto"/>
              <w:left w:val="single" w:sz="4" w:space="0" w:color="auto"/>
              <w:bottom w:val="single" w:sz="4" w:space="0" w:color="auto"/>
              <w:right w:val="single" w:sz="4" w:space="0" w:color="auto"/>
            </w:tcBorders>
            <w:vAlign w:val="center"/>
          </w:tcPr>
          <w:p w14:paraId="532B4332" w14:textId="77777777" w:rsidR="002B2E09" w:rsidRPr="00D57D15" w:rsidRDefault="002B2E09">
            <w:pPr>
              <w:spacing w:after="0"/>
              <w:rPr>
                <w:rFonts w:eastAsia="Calibri" w:cs="Miriam"/>
              </w:rPr>
            </w:pPr>
          </w:p>
        </w:tc>
        <w:tc>
          <w:tcPr>
            <w:tcW w:w="2334" w:type="dxa"/>
            <w:tcBorders>
              <w:top w:val="single" w:sz="4" w:space="0" w:color="auto"/>
              <w:left w:val="single" w:sz="4" w:space="0" w:color="auto"/>
              <w:bottom w:val="single" w:sz="4" w:space="0" w:color="auto"/>
              <w:right w:val="single" w:sz="4" w:space="0" w:color="auto"/>
            </w:tcBorders>
            <w:vAlign w:val="center"/>
            <w:hideMark/>
          </w:tcPr>
          <w:p w14:paraId="3DBDBBAB" w14:textId="77777777" w:rsidR="002B2E09" w:rsidRPr="00D57D15" w:rsidRDefault="002B2E09">
            <w:pPr>
              <w:spacing w:after="0"/>
              <w:rPr>
                <w:rFonts w:eastAsia="Calibri" w:cs="Miriam"/>
              </w:rPr>
            </w:pPr>
            <w:r w:rsidRPr="00D57D15">
              <w:rPr>
                <w:rFonts w:eastAsia="Calibri" w:cs="Miriam"/>
              </w:rPr>
              <w:t>Donnée géographique</w:t>
            </w:r>
          </w:p>
        </w:tc>
        <w:tc>
          <w:tcPr>
            <w:tcW w:w="5338" w:type="dxa"/>
            <w:tcBorders>
              <w:top w:val="single" w:sz="4" w:space="0" w:color="auto"/>
              <w:left w:val="single" w:sz="4" w:space="0" w:color="auto"/>
              <w:bottom w:val="single" w:sz="4" w:space="0" w:color="auto"/>
              <w:right w:val="single" w:sz="4" w:space="0" w:color="auto"/>
            </w:tcBorders>
            <w:vAlign w:val="center"/>
            <w:hideMark/>
          </w:tcPr>
          <w:p w14:paraId="32D5552E" w14:textId="77777777" w:rsidR="002B2E09" w:rsidRPr="00D57D15" w:rsidRDefault="002B2E09">
            <w:pPr>
              <w:spacing w:after="0"/>
              <w:rPr>
                <w:rFonts w:eastAsia="Calibri" w:cs="Miriam"/>
              </w:rPr>
            </w:pPr>
            <w:r w:rsidRPr="00D57D15">
              <w:rPr>
                <w:rFonts w:eastAsia="Calibri" w:cs="Miriam"/>
              </w:rPr>
              <w:t>La donnée géographique est constituée d’une donnée cartographique et de données attributaires.</w:t>
            </w:r>
          </w:p>
        </w:tc>
      </w:tr>
      <w:tr w:rsidR="002B2E09" w:rsidRPr="00D57D15" w14:paraId="49C1C972" w14:textId="77777777" w:rsidTr="002B2E09">
        <w:trPr>
          <w:trHeight w:val="805"/>
        </w:trPr>
        <w:tc>
          <w:tcPr>
            <w:tcW w:w="1390" w:type="dxa"/>
            <w:tcBorders>
              <w:top w:val="single" w:sz="4" w:space="0" w:color="auto"/>
              <w:left w:val="single" w:sz="4" w:space="0" w:color="auto"/>
              <w:bottom w:val="single" w:sz="4" w:space="0" w:color="auto"/>
              <w:right w:val="single" w:sz="4" w:space="0" w:color="auto"/>
            </w:tcBorders>
            <w:vAlign w:val="center"/>
          </w:tcPr>
          <w:p w14:paraId="32CE60E3" w14:textId="77777777" w:rsidR="002B2E09" w:rsidRPr="00D57D15" w:rsidRDefault="002B2E09">
            <w:pPr>
              <w:spacing w:after="0"/>
              <w:rPr>
                <w:rFonts w:eastAsia="Calibri" w:cs="Miriam"/>
              </w:rPr>
            </w:pPr>
          </w:p>
        </w:tc>
        <w:tc>
          <w:tcPr>
            <w:tcW w:w="2334" w:type="dxa"/>
            <w:tcBorders>
              <w:top w:val="single" w:sz="4" w:space="0" w:color="auto"/>
              <w:left w:val="single" w:sz="4" w:space="0" w:color="auto"/>
              <w:bottom w:val="single" w:sz="4" w:space="0" w:color="auto"/>
              <w:right w:val="single" w:sz="4" w:space="0" w:color="auto"/>
            </w:tcBorders>
            <w:vAlign w:val="center"/>
            <w:hideMark/>
          </w:tcPr>
          <w:p w14:paraId="3267C2E0" w14:textId="77777777" w:rsidR="002B2E09" w:rsidRPr="00D57D15" w:rsidRDefault="002B2E09">
            <w:pPr>
              <w:spacing w:after="0"/>
              <w:rPr>
                <w:rFonts w:eastAsia="Calibri" w:cs="Miriam"/>
              </w:rPr>
            </w:pPr>
            <w:r w:rsidRPr="00D57D15">
              <w:rPr>
                <w:rFonts w:eastAsia="Calibri" w:cs="Miriam"/>
              </w:rPr>
              <w:t>Donnée attributaire</w:t>
            </w:r>
          </w:p>
        </w:tc>
        <w:tc>
          <w:tcPr>
            <w:tcW w:w="5338" w:type="dxa"/>
            <w:tcBorders>
              <w:top w:val="single" w:sz="4" w:space="0" w:color="auto"/>
              <w:left w:val="single" w:sz="4" w:space="0" w:color="auto"/>
              <w:bottom w:val="single" w:sz="4" w:space="0" w:color="auto"/>
              <w:right w:val="single" w:sz="4" w:space="0" w:color="auto"/>
            </w:tcBorders>
            <w:vAlign w:val="center"/>
            <w:hideMark/>
          </w:tcPr>
          <w:p w14:paraId="51ABE01E" w14:textId="77777777" w:rsidR="002B2E09" w:rsidRPr="00D57D15" w:rsidRDefault="002B2E09">
            <w:pPr>
              <w:spacing w:after="0"/>
              <w:rPr>
                <w:rFonts w:eastAsia="Calibri" w:cs="Miriam"/>
              </w:rPr>
            </w:pPr>
            <w:r w:rsidRPr="00D57D15">
              <w:rPr>
                <w:rFonts w:eastAsia="Calibri" w:cs="Miriam"/>
              </w:rPr>
              <w:t>Valeur contenue dans un attribut. L’attribut est le contenant, la donnée attributaire, le contenu.</w:t>
            </w:r>
          </w:p>
        </w:tc>
      </w:tr>
      <w:tr w:rsidR="002B2E09" w:rsidRPr="00D57D15" w14:paraId="07E9101E" w14:textId="77777777" w:rsidTr="002B2E09">
        <w:trPr>
          <w:trHeight w:val="805"/>
        </w:trPr>
        <w:tc>
          <w:tcPr>
            <w:tcW w:w="1390" w:type="dxa"/>
            <w:tcBorders>
              <w:top w:val="single" w:sz="4" w:space="0" w:color="auto"/>
              <w:left w:val="single" w:sz="4" w:space="0" w:color="auto"/>
              <w:bottom w:val="single" w:sz="4" w:space="0" w:color="auto"/>
              <w:right w:val="single" w:sz="4" w:space="0" w:color="auto"/>
            </w:tcBorders>
            <w:vAlign w:val="center"/>
            <w:hideMark/>
          </w:tcPr>
          <w:p w14:paraId="2A59FF7E" w14:textId="77777777" w:rsidR="002B2E09" w:rsidRPr="00D57D15" w:rsidRDefault="002B2E09">
            <w:pPr>
              <w:spacing w:after="0"/>
              <w:rPr>
                <w:rFonts w:eastAsia="Calibri" w:cs="Miriam"/>
              </w:rPr>
            </w:pPr>
            <w:r w:rsidRPr="00D57D15">
              <w:rPr>
                <w:rFonts w:eastAsia="Calibri" w:cs="Miriam"/>
              </w:rPr>
              <w:t>DREAL</w:t>
            </w:r>
          </w:p>
        </w:tc>
        <w:tc>
          <w:tcPr>
            <w:tcW w:w="2334" w:type="dxa"/>
            <w:tcBorders>
              <w:top w:val="single" w:sz="4" w:space="0" w:color="auto"/>
              <w:left w:val="single" w:sz="4" w:space="0" w:color="auto"/>
              <w:bottom w:val="single" w:sz="4" w:space="0" w:color="auto"/>
              <w:right w:val="single" w:sz="4" w:space="0" w:color="auto"/>
            </w:tcBorders>
            <w:vAlign w:val="center"/>
            <w:hideMark/>
          </w:tcPr>
          <w:p w14:paraId="59AB5FE3" w14:textId="77777777" w:rsidR="002B2E09" w:rsidRPr="00D57D15" w:rsidRDefault="002B2E09">
            <w:pPr>
              <w:spacing w:after="0"/>
              <w:rPr>
                <w:rFonts w:eastAsia="Calibri" w:cs="Miriam"/>
              </w:rPr>
            </w:pPr>
            <w:r w:rsidRPr="00D57D15">
              <w:rPr>
                <w:rFonts w:eastAsia="Calibri" w:cs="Miriam"/>
              </w:rPr>
              <w:t>Direction Régionale de l'Environnement, de l'Aménagement et du Logement</w:t>
            </w:r>
          </w:p>
        </w:tc>
        <w:tc>
          <w:tcPr>
            <w:tcW w:w="5338" w:type="dxa"/>
            <w:tcBorders>
              <w:top w:val="single" w:sz="4" w:space="0" w:color="auto"/>
              <w:left w:val="single" w:sz="4" w:space="0" w:color="auto"/>
              <w:bottom w:val="single" w:sz="4" w:space="0" w:color="auto"/>
              <w:right w:val="single" w:sz="4" w:space="0" w:color="auto"/>
            </w:tcBorders>
            <w:vAlign w:val="center"/>
            <w:hideMark/>
          </w:tcPr>
          <w:p w14:paraId="1E8A5C83" w14:textId="77777777" w:rsidR="00C61FBA" w:rsidRDefault="00C61FBA">
            <w:pPr>
              <w:spacing w:after="0"/>
              <w:rPr>
                <w:rFonts w:eastAsia="Calibri" w:cs="Miriam"/>
              </w:rPr>
            </w:pPr>
            <w:r>
              <w:rPr>
                <w:rFonts w:eastAsia="Calibri" w:cs="Miriam"/>
              </w:rPr>
              <w:t>Page de référence consacrée aux zones humides :</w:t>
            </w:r>
          </w:p>
          <w:p w14:paraId="3D0BC749" w14:textId="77777777" w:rsidR="002B2E09" w:rsidRPr="00D57D15" w:rsidRDefault="00C61FBA">
            <w:pPr>
              <w:spacing w:after="0"/>
              <w:rPr>
                <w:rFonts w:eastAsia="Calibri" w:cs="Miriam"/>
              </w:rPr>
            </w:pPr>
            <w:r w:rsidRPr="00C61FBA">
              <w:rPr>
                <w:rFonts w:eastAsia="Calibri" w:cs="Miriam"/>
              </w:rPr>
              <w:t>http://www.grand-est.developpement-durable.gouv.fr/documents-regionaux-relatifs-aux-zones-humides-r245.html</w:t>
            </w:r>
          </w:p>
        </w:tc>
      </w:tr>
      <w:tr w:rsidR="0004064A" w:rsidRPr="00D57D15" w14:paraId="06BBDEFB" w14:textId="77777777" w:rsidTr="002B2E09">
        <w:trPr>
          <w:trHeight w:val="805"/>
        </w:trPr>
        <w:tc>
          <w:tcPr>
            <w:tcW w:w="1390" w:type="dxa"/>
            <w:tcBorders>
              <w:top w:val="single" w:sz="4" w:space="0" w:color="auto"/>
              <w:left w:val="single" w:sz="4" w:space="0" w:color="auto"/>
              <w:bottom w:val="single" w:sz="4" w:space="0" w:color="auto"/>
              <w:right w:val="single" w:sz="4" w:space="0" w:color="auto"/>
            </w:tcBorders>
            <w:vAlign w:val="center"/>
          </w:tcPr>
          <w:p w14:paraId="131C0526" w14:textId="77777777" w:rsidR="0004064A" w:rsidRPr="00D57D15" w:rsidRDefault="0004064A">
            <w:pPr>
              <w:spacing w:after="0"/>
              <w:rPr>
                <w:rFonts w:eastAsia="Calibri" w:cs="Miriam"/>
              </w:rPr>
            </w:pPr>
          </w:p>
        </w:tc>
        <w:tc>
          <w:tcPr>
            <w:tcW w:w="2334" w:type="dxa"/>
            <w:tcBorders>
              <w:top w:val="single" w:sz="4" w:space="0" w:color="auto"/>
              <w:left w:val="single" w:sz="4" w:space="0" w:color="auto"/>
              <w:bottom w:val="single" w:sz="4" w:space="0" w:color="auto"/>
              <w:right w:val="single" w:sz="4" w:space="0" w:color="auto"/>
            </w:tcBorders>
            <w:vAlign w:val="center"/>
          </w:tcPr>
          <w:p w14:paraId="34FE49C3" w14:textId="77777777" w:rsidR="0004064A" w:rsidRPr="00D57D15" w:rsidRDefault="0004064A" w:rsidP="00BB33AA">
            <w:pPr>
              <w:spacing w:after="0"/>
              <w:rPr>
                <w:rFonts w:eastAsia="Calibri" w:cs="Miriam"/>
              </w:rPr>
            </w:pPr>
            <w:r>
              <w:rPr>
                <w:rFonts w:eastAsia="Calibri" w:cs="Miriam"/>
              </w:rPr>
              <w:t xml:space="preserve">Echelle </w:t>
            </w:r>
            <w:r w:rsidR="002772B4">
              <w:rPr>
                <w:rFonts w:eastAsia="Calibri" w:cs="Miriam"/>
              </w:rPr>
              <w:t xml:space="preserve">maximale </w:t>
            </w:r>
            <w:r>
              <w:rPr>
                <w:rFonts w:eastAsia="Calibri" w:cs="Miriam"/>
              </w:rPr>
              <w:t>d’exploitation</w:t>
            </w:r>
          </w:p>
        </w:tc>
        <w:tc>
          <w:tcPr>
            <w:tcW w:w="5338" w:type="dxa"/>
            <w:tcBorders>
              <w:top w:val="single" w:sz="4" w:space="0" w:color="auto"/>
              <w:left w:val="single" w:sz="4" w:space="0" w:color="auto"/>
              <w:bottom w:val="single" w:sz="4" w:space="0" w:color="auto"/>
              <w:right w:val="single" w:sz="4" w:space="0" w:color="auto"/>
            </w:tcBorders>
            <w:vAlign w:val="center"/>
          </w:tcPr>
          <w:p w14:paraId="1A609835" w14:textId="77777777" w:rsidR="0004064A" w:rsidRPr="00D57D15" w:rsidRDefault="00BB33AA" w:rsidP="00EB41B1">
            <w:pPr>
              <w:rPr>
                <w:rFonts w:eastAsia="Calibri" w:cs="Miriam"/>
              </w:rPr>
            </w:pPr>
            <w:r>
              <w:t>L’échelle est le rapport qui existe entre une distance sur la carte et celle qu'elle représente dans la réalité. L’échelle d’exploitation est caractérisée</w:t>
            </w:r>
            <w:r w:rsidR="00FA6002">
              <w:t xml:space="preserve"> par une fourchette de valeurs (</w:t>
            </w:r>
            <w:r>
              <w:t>échel</w:t>
            </w:r>
            <w:r w:rsidR="00FA6002">
              <w:t>le maximale ; échelle minimale).</w:t>
            </w:r>
            <w:r>
              <w:t xml:space="preserve"> </w:t>
            </w:r>
            <w:r w:rsidRPr="00613184">
              <w:rPr>
                <w:bCs/>
                <w:iCs/>
              </w:rPr>
              <w:t>L’échelle maximale d’exploitation</w:t>
            </w:r>
            <w:r>
              <w:t xml:space="preserve"> est l’échelle jusqu’à laquelle on peut visualiser les données sans que ces dernières ne présentent de décalage visible entre elles (Cf Annexe </w:t>
            </w:r>
            <w:r w:rsidR="00CA38E8">
              <w:t>4</w:t>
            </w:r>
            <w:r>
              <w:t>).</w:t>
            </w:r>
            <w:r>
              <w:rPr>
                <w:i/>
                <w:iCs/>
              </w:rPr>
              <w:t xml:space="preserve"> </w:t>
            </w:r>
          </w:p>
        </w:tc>
      </w:tr>
      <w:tr w:rsidR="000D2AE1" w:rsidRPr="00D57D15" w14:paraId="18655B6C" w14:textId="77777777" w:rsidTr="002B2E09">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65FFB9" w14:textId="77777777" w:rsidR="000D2AE1" w:rsidRPr="00D57D15" w:rsidRDefault="000D2AE1">
            <w:pPr>
              <w:spacing w:after="0"/>
              <w:rPr>
                <w:rFonts w:eastAsia="Calibri" w:cs="Miriam"/>
              </w:rPr>
            </w:pPr>
            <w:r>
              <w:rPr>
                <w:rFonts w:eastAsia="Calibri" w:cs="Miriam"/>
              </w:rPr>
              <w:t>EBF</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10536C" w14:textId="77777777" w:rsidR="000D2AE1" w:rsidRPr="00D42DEA" w:rsidRDefault="000D2AE1">
            <w:pPr>
              <w:spacing w:after="0"/>
              <w:rPr>
                <w:rFonts w:cs="Swiss721BT-Roman"/>
              </w:rPr>
            </w:pPr>
            <w:r w:rsidRPr="00D42DEA">
              <w:rPr>
                <w:rFonts w:cs="Swiss721BT-Roman"/>
              </w:rPr>
              <w:t>Espace de Bon Fonctionnement</w:t>
            </w:r>
          </w:p>
        </w:tc>
        <w:tc>
          <w:tcPr>
            <w:tcW w:w="5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5D0969" w14:textId="77777777" w:rsidR="000D2AE1" w:rsidRDefault="005F2A48" w:rsidP="000D2AE1">
            <w:pPr>
              <w:spacing w:after="0"/>
              <w:rPr>
                <w:rFonts w:cs="Swiss721BT-Roman"/>
              </w:rPr>
            </w:pPr>
            <w:r>
              <w:rPr>
                <w:rFonts w:cs="Swiss721BT-Roman"/>
              </w:rPr>
              <w:t>A</w:t>
            </w:r>
            <w:r w:rsidR="000D2AE1">
              <w:rPr>
                <w:rFonts w:cs="Swiss721BT-Roman"/>
              </w:rPr>
              <w:t>ire géographique</w:t>
            </w:r>
            <w:r w:rsidR="000D2AE1" w:rsidRPr="00D42DEA">
              <w:rPr>
                <w:rFonts w:cs="Swiss721BT-Roman"/>
              </w:rPr>
              <w:t xml:space="preserve"> nécessaire à la réalisation de l’ensemble </w:t>
            </w:r>
            <w:r w:rsidR="000D2AE1">
              <w:rPr>
                <w:rFonts w:cs="Swiss721BT-Roman"/>
              </w:rPr>
              <w:t>des fonctions d’une zone humide</w:t>
            </w:r>
            <w:r w:rsidR="00B77C20">
              <w:rPr>
                <w:rFonts w:cs="Swiss721BT-Roman"/>
              </w:rPr>
              <w:t>.</w:t>
            </w:r>
          </w:p>
          <w:p w14:paraId="793EDD4E" w14:textId="77777777" w:rsidR="00B77C20" w:rsidRPr="00D42DEA" w:rsidRDefault="00B77C20" w:rsidP="000D2AE1">
            <w:pPr>
              <w:spacing w:after="0"/>
              <w:rPr>
                <w:rFonts w:cs="Swiss721BT-Roman"/>
                <w:u w:val="single"/>
              </w:rPr>
            </w:pPr>
            <w:r w:rsidRPr="00D42DEA">
              <w:rPr>
                <w:rFonts w:cs="Swiss721BT-Roman"/>
                <w:u w:val="single"/>
              </w:rPr>
              <w:t>Pour en savoir plus consulter :</w:t>
            </w:r>
          </w:p>
          <w:p w14:paraId="7BBCE335" w14:textId="77777777" w:rsidR="00B77C20" w:rsidRPr="00D42DEA" w:rsidRDefault="00991440" w:rsidP="000D2AE1">
            <w:pPr>
              <w:spacing w:after="0"/>
              <w:rPr>
                <w:rFonts w:cs="Swiss721BT-Roman"/>
              </w:rPr>
            </w:pPr>
            <w:hyperlink r:id="rId13" w:history="1">
              <w:r w:rsidR="00B77C20" w:rsidRPr="005F2A48">
                <w:rPr>
                  <w:rStyle w:val="Lienhypertexte"/>
                </w:rPr>
                <w:t>CHAMBAUD F. et al, 2018, Délimiter l’espace de bon fonctionnement des zones humides, guide technique du SDAGE, Agence de l’Eau Rhône Méditerranée &amp; Corse</w:t>
              </w:r>
            </w:hyperlink>
          </w:p>
        </w:tc>
      </w:tr>
      <w:tr w:rsidR="002B2E09" w:rsidRPr="00D57D15" w14:paraId="1B3F9738" w14:textId="77777777" w:rsidTr="002B2E09">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70F8C2" w14:textId="77777777" w:rsidR="002B2E09" w:rsidRPr="00D57D15" w:rsidRDefault="002B2E09">
            <w:pPr>
              <w:spacing w:after="0"/>
              <w:rPr>
                <w:rFonts w:eastAsia="Calibri" w:cs="Miriam"/>
              </w:rPr>
            </w:pPr>
            <w:r w:rsidRPr="00D57D15">
              <w:rPr>
                <w:rFonts w:eastAsia="Calibri" w:cs="Miriam"/>
              </w:rPr>
              <w:t>EPCI</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03D8A2" w14:textId="77777777" w:rsidR="002B2E09" w:rsidRPr="00D57D15" w:rsidRDefault="002B2E09">
            <w:pPr>
              <w:spacing w:after="0"/>
              <w:rPr>
                <w:rFonts w:eastAsia="Calibri" w:cs="Miriam"/>
              </w:rPr>
            </w:pPr>
            <w:r w:rsidRPr="00D57D15">
              <w:rPr>
                <w:rFonts w:eastAsia="Calibri" w:cs="Miriam"/>
              </w:rPr>
              <w:t>Établissement Public de Coopération Intercommunale</w:t>
            </w:r>
          </w:p>
        </w:tc>
        <w:tc>
          <w:tcPr>
            <w:tcW w:w="5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A947E" w14:textId="77777777" w:rsidR="002B2E09" w:rsidRPr="00D57D15" w:rsidRDefault="002B2E09">
            <w:pPr>
              <w:spacing w:after="0"/>
              <w:rPr>
                <w:rFonts w:eastAsia="Calibri" w:cs="Miriam"/>
              </w:rPr>
            </w:pPr>
          </w:p>
        </w:tc>
      </w:tr>
      <w:tr w:rsidR="001B70AD" w:rsidRPr="00D57D15" w14:paraId="7E50DF0F" w14:textId="77777777" w:rsidTr="002B2E09">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98F2F7" w14:textId="77777777" w:rsidR="001B70AD" w:rsidRPr="00D57D15" w:rsidRDefault="001B70AD">
            <w:pPr>
              <w:spacing w:after="0"/>
              <w:rPr>
                <w:rFonts w:eastAsia="Calibri" w:cs="Miriam"/>
              </w:rPr>
            </w:pP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ADF3B5" w14:textId="77777777" w:rsidR="001B70AD" w:rsidRPr="00D57D15" w:rsidRDefault="001B70AD">
            <w:pPr>
              <w:spacing w:after="0"/>
              <w:rPr>
                <w:rFonts w:eastAsia="Calibri" w:cs="Miriam"/>
              </w:rPr>
            </w:pPr>
            <w:r>
              <w:rPr>
                <w:rFonts w:eastAsia="Calibri" w:cs="Miriam"/>
              </w:rPr>
              <w:t>Fonctions des zones humides</w:t>
            </w:r>
          </w:p>
        </w:tc>
        <w:tc>
          <w:tcPr>
            <w:tcW w:w="5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6B118A" w14:textId="77777777" w:rsidR="001B70AD" w:rsidRDefault="001B70AD" w:rsidP="001B70AD">
            <w:r>
              <w:t>Expressions des processus naturels qui se déroulent au sein d'une zone humide. On distingue les fonctions hydrologiques, biogéochimiques et écologiques.</w:t>
            </w:r>
          </w:p>
          <w:p w14:paraId="0D8CAA1C" w14:textId="77777777" w:rsidR="00C61FBA" w:rsidRDefault="00C61FBA" w:rsidP="001B70AD">
            <w:r>
              <w:t>Pour en savoir plus sur l’évaluation des fonctions d’une zone humide, consulter :</w:t>
            </w:r>
          </w:p>
          <w:p w14:paraId="6866B8E1" w14:textId="77777777" w:rsidR="00C61FBA" w:rsidRPr="00D42DEA" w:rsidRDefault="00991440" w:rsidP="00D42DEA">
            <w:pPr>
              <w:autoSpaceDE w:val="0"/>
              <w:autoSpaceDN w:val="0"/>
              <w:adjustRightInd w:val="0"/>
              <w:rPr>
                <w:rFonts w:cs="Swiss721BT-Roman"/>
                <w:i/>
              </w:rPr>
            </w:pPr>
            <w:hyperlink r:id="rId14" w:history="1">
              <w:r w:rsidR="00C61FBA" w:rsidRPr="000D2AE1">
                <w:rPr>
                  <w:rStyle w:val="Lienhypertexte"/>
                  <w:rFonts w:cs="Swiss721BT-Roman"/>
                  <w:i/>
                </w:rPr>
                <w:t>Gayet, G., Baptist, F., Baraille, L., Caessteker, P., Clément, J.-C., Gaillard J., Gaucherand, S., Isselin-Nondedeu, F., Poinsot C., Quétier, F., Touroult, J.,Barnaud, G., 2016, Guide de la méthode nationale d’évaluation des fonctions des zones humides - version 1.0. Onema, collection Guides et protocoles, 186 pages</w:t>
              </w:r>
            </w:hyperlink>
          </w:p>
          <w:p w14:paraId="47CF7F3B" w14:textId="77777777" w:rsidR="001B70AD" w:rsidRPr="00D57D15" w:rsidRDefault="001B70AD">
            <w:pPr>
              <w:spacing w:after="0"/>
              <w:rPr>
                <w:rFonts w:eastAsia="Calibri" w:cs="Miriam"/>
              </w:rPr>
            </w:pPr>
          </w:p>
        </w:tc>
      </w:tr>
      <w:tr w:rsidR="006909A2" w:rsidRPr="00D57D15" w14:paraId="18829EB6" w14:textId="77777777" w:rsidTr="006909A2">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A407A" w14:textId="77777777" w:rsidR="006909A2" w:rsidRPr="00D57D15" w:rsidRDefault="006909A2">
            <w:pPr>
              <w:spacing w:after="0"/>
              <w:rPr>
                <w:rFonts w:eastAsia="Calibri" w:cs="Miriam"/>
              </w:rPr>
            </w:pPr>
            <w:r w:rsidRPr="00D57D15">
              <w:rPr>
                <w:rFonts w:eastAsia="Calibri" w:cs="Miriam"/>
              </w:rPr>
              <w:t>GPS</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D8763D" w14:textId="77777777" w:rsidR="006909A2" w:rsidRPr="00D57D15" w:rsidRDefault="006909A2">
            <w:pPr>
              <w:spacing w:after="0"/>
              <w:rPr>
                <w:rFonts w:eastAsia="Calibri" w:cs="Miriam"/>
              </w:rPr>
            </w:pPr>
            <w:r w:rsidRPr="00D57D15">
              <w:rPr>
                <w:rFonts w:eastAsia="Calibri" w:cs="Miriam"/>
              </w:rPr>
              <w:t>Global Positioning System</w:t>
            </w:r>
          </w:p>
        </w:tc>
        <w:tc>
          <w:tcPr>
            <w:tcW w:w="5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3CEDFC" w14:textId="77777777" w:rsidR="006909A2" w:rsidRPr="00D57D15" w:rsidRDefault="006909A2">
            <w:pPr>
              <w:spacing w:after="0"/>
              <w:rPr>
                <w:rFonts w:eastAsia="Calibri" w:cs="Miriam"/>
              </w:rPr>
            </w:pPr>
            <w:r w:rsidRPr="00D57D15">
              <w:rPr>
                <w:rFonts w:eastAsia="Calibri" w:cs="Miriam"/>
              </w:rPr>
              <w:t>Positionnement par satellites. Par extension, appareil qui permet de réceptionner les coordonnées, planes ou angulaires, d'un point à la surface de la terre.</w:t>
            </w:r>
          </w:p>
        </w:tc>
      </w:tr>
      <w:tr w:rsidR="006909A2" w:rsidRPr="00D57D15" w14:paraId="51C331EB" w14:textId="77777777" w:rsidTr="006909A2">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0F6E80" w14:textId="77777777" w:rsidR="006909A2" w:rsidRPr="00D57D15" w:rsidRDefault="006909A2">
            <w:pPr>
              <w:spacing w:after="0"/>
              <w:rPr>
                <w:rFonts w:eastAsia="Calibri" w:cs="Miriam"/>
              </w:rPr>
            </w:pP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0F2227" w14:textId="77777777" w:rsidR="006909A2" w:rsidRPr="00D57D15" w:rsidRDefault="006909A2">
            <w:pPr>
              <w:spacing w:after="0"/>
              <w:rPr>
                <w:rFonts w:eastAsia="Calibri" w:cs="Miriam"/>
              </w:rPr>
            </w:pPr>
            <w:r w:rsidRPr="00D57D15">
              <w:rPr>
                <w:rFonts w:eastAsia="Calibri" w:cs="Miriam"/>
              </w:rPr>
              <w:t>Identifiant</w:t>
            </w:r>
          </w:p>
        </w:tc>
        <w:tc>
          <w:tcPr>
            <w:tcW w:w="5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9E2375" w14:textId="77777777" w:rsidR="006909A2" w:rsidRPr="00D57D15" w:rsidRDefault="006909A2">
            <w:pPr>
              <w:spacing w:after="0"/>
              <w:rPr>
                <w:rFonts w:eastAsia="Calibri" w:cs="Miriam"/>
              </w:rPr>
            </w:pPr>
            <w:r w:rsidRPr="00D57D15">
              <w:rPr>
                <w:rFonts w:eastAsia="Calibri" w:cs="Miriam"/>
              </w:rPr>
              <w:t xml:space="preserve">L’identifiant est un attribut indispensable. C’est un code unique (il ne doit pas y avoir dans une classe d’objets géographiques plusieurs objets distincts qui ont le même code). Il permet d’associer un objet d’une classe avec des données, géographiques ou non, externes à cette classe. Il est géré par l’utilisateur (saisie manuelle ou génération automatique des codes). Un contrôle d’unicité des identifiants doit être fait avant </w:t>
            </w:r>
            <w:r w:rsidR="009B2D59">
              <w:rPr>
                <w:rFonts w:eastAsia="Calibri" w:cs="Miriam"/>
              </w:rPr>
              <w:t xml:space="preserve">la </w:t>
            </w:r>
            <w:r w:rsidRPr="00D57D15">
              <w:rPr>
                <w:rFonts w:eastAsia="Calibri" w:cs="Miriam"/>
              </w:rPr>
              <w:t>validation d’un lot de données.</w:t>
            </w:r>
          </w:p>
        </w:tc>
      </w:tr>
      <w:tr w:rsidR="006909A2" w:rsidRPr="00D57D15" w14:paraId="74E25892" w14:textId="77777777" w:rsidTr="006909A2">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EEC39" w14:textId="77777777" w:rsidR="006909A2" w:rsidRPr="00D57D15" w:rsidRDefault="006909A2">
            <w:pPr>
              <w:spacing w:after="0"/>
              <w:rPr>
                <w:rFonts w:eastAsia="Calibri" w:cs="Miriam"/>
              </w:rPr>
            </w:pPr>
            <w:r w:rsidRPr="00D57D15">
              <w:rPr>
                <w:rFonts w:eastAsia="Calibri" w:cs="Miriam"/>
              </w:rPr>
              <w:t>INRA</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9171A" w14:textId="77777777" w:rsidR="006909A2" w:rsidRPr="00D57D15" w:rsidRDefault="006909A2">
            <w:pPr>
              <w:spacing w:after="0"/>
              <w:rPr>
                <w:rFonts w:eastAsia="Calibri" w:cs="Miriam"/>
              </w:rPr>
            </w:pPr>
            <w:r w:rsidRPr="00D57D15">
              <w:rPr>
                <w:rFonts w:eastAsia="Calibri" w:cs="Miriam"/>
              </w:rPr>
              <w:t>Institut National de la Recherche Agronomique</w:t>
            </w:r>
          </w:p>
        </w:tc>
        <w:tc>
          <w:tcPr>
            <w:tcW w:w="5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183CD4" w14:textId="77777777" w:rsidR="006909A2" w:rsidRPr="00D57D15" w:rsidRDefault="006909A2">
            <w:pPr>
              <w:spacing w:after="0"/>
              <w:rPr>
                <w:rFonts w:eastAsia="Calibri" w:cs="Miriam"/>
              </w:rPr>
            </w:pPr>
          </w:p>
        </w:tc>
      </w:tr>
      <w:tr w:rsidR="00847552" w:rsidRPr="00D57D15" w14:paraId="024B363E" w14:textId="77777777" w:rsidTr="006909A2">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6CC4CA" w14:textId="77777777" w:rsidR="00847552" w:rsidRPr="00D57D15" w:rsidRDefault="00847552">
            <w:pPr>
              <w:spacing w:after="0"/>
              <w:rPr>
                <w:rFonts w:eastAsia="Calibri" w:cs="Miriam"/>
              </w:rPr>
            </w:pP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C634A7" w14:textId="77777777" w:rsidR="00847552" w:rsidRPr="00D57D15" w:rsidRDefault="00847552">
            <w:pPr>
              <w:spacing w:after="0"/>
              <w:rPr>
                <w:rFonts w:eastAsia="Calibri" w:cs="Miriam"/>
              </w:rPr>
            </w:pPr>
            <w:r>
              <w:rPr>
                <w:rFonts w:eastAsia="Calibri" w:cs="Miriam"/>
              </w:rPr>
              <w:t>Marais</w:t>
            </w:r>
          </w:p>
        </w:tc>
        <w:tc>
          <w:tcPr>
            <w:tcW w:w="5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DEB825" w14:textId="77777777" w:rsidR="00847552" w:rsidRPr="00D57D15" w:rsidRDefault="00847552" w:rsidP="00A72123">
            <w:pPr>
              <w:rPr>
                <w:rFonts w:eastAsia="Calibri" w:cs="Miriam"/>
              </w:rPr>
            </w:pPr>
            <w:r w:rsidRPr="00A72123">
              <w:rPr>
                <w:rFonts w:eastAsia="Calibri" w:cs="Miriam"/>
              </w:rPr>
              <w:t xml:space="preserve">La notion de « marais » est distincte de la notion de « zones humides », pour ce qui est de l’application de la rubrique 3.1.1.0 de la nomenclature IOTA. En effet, la </w:t>
            </w:r>
            <w:r w:rsidRPr="00A72123">
              <w:rPr>
                <w:rFonts w:eastAsia="Calibri" w:cs="Miriam"/>
              </w:rPr>
              <w:lastRenderedPageBreak/>
              <w:t xml:space="preserve">jurisprudence administrative comme judiciaire a précisé qu'au cas où les critères sol et végétation constitutive d'une « zone humide » n'étaient pas remplis, un projet devait néanmoins être assujetti à la police de l'eau lorsque le terrain pouvait être qualifié de « marais » (à démontrer au regard de la localisation en zone de marais, de l’intégration de la parcelle dans un périmètre géographique et/ou administratif défini dans le statut juridique d’une structure dont le nom comporte le mot « marais » ou un espace protégé portant le mot « marais », etc.). </w:t>
            </w:r>
            <w:r w:rsidR="00406AB4" w:rsidRPr="00A72123">
              <w:rPr>
                <w:rFonts w:eastAsia="Calibri" w:cs="Miriam"/>
              </w:rPr>
              <w:br/>
              <w:t>Source : Dictionnaire Sandre « Description des milieux humides »</w:t>
            </w:r>
          </w:p>
        </w:tc>
      </w:tr>
      <w:tr w:rsidR="00847597" w:rsidRPr="00D57D15" w14:paraId="66CCB217" w14:textId="77777777" w:rsidTr="006909A2">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6C90FD" w14:textId="77777777" w:rsidR="00847597" w:rsidRPr="00D57D15" w:rsidRDefault="00847597">
            <w:pPr>
              <w:spacing w:after="0"/>
              <w:rPr>
                <w:rFonts w:eastAsia="Calibri" w:cs="Miriam"/>
              </w:rPr>
            </w:pP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02F0AF" w14:textId="77777777" w:rsidR="00847597" w:rsidRPr="00D57D15" w:rsidRDefault="00847597">
            <w:pPr>
              <w:spacing w:after="0"/>
              <w:rPr>
                <w:rFonts w:eastAsia="Calibri" w:cs="Miriam"/>
              </w:rPr>
            </w:pPr>
            <w:r>
              <w:rPr>
                <w:rFonts w:eastAsia="Calibri" w:cs="Miriam"/>
              </w:rPr>
              <w:t>Métadonnées</w:t>
            </w:r>
          </w:p>
        </w:tc>
        <w:tc>
          <w:tcPr>
            <w:tcW w:w="5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D851F3" w14:textId="77777777" w:rsidR="00847597" w:rsidRPr="00D57D15" w:rsidRDefault="00847597" w:rsidP="00847597">
            <w:pPr>
              <w:spacing w:after="0"/>
              <w:rPr>
                <w:rFonts w:eastAsia="Calibri" w:cs="Miriam"/>
              </w:rPr>
            </w:pPr>
            <w:r w:rsidRPr="00847597">
              <w:rPr>
                <w:rFonts w:eastAsia="Calibri" w:cs="Miriam"/>
              </w:rPr>
              <w:t xml:space="preserve">Une métadonnée </w:t>
            </w:r>
            <w:r w:rsidR="007734BF">
              <w:rPr>
                <w:rFonts w:eastAsia="Calibri" w:cs="Miriam"/>
              </w:rPr>
              <w:t xml:space="preserve">est une </w:t>
            </w:r>
            <w:r w:rsidRPr="00847597">
              <w:rPr>
                <w:rFonts w:eastAsia="Calibri" w:cs="Miriam"/>
              </w:rPr>
              <w:t>donnée à propos de donnée</w:t>
            </w:r>
            <w:r w:rsidR="007734BF">
              <w:rPr>
                <w:rFonts w:eastAsia="Calibri" w:cs="Miriam"/>
              </w:rPr>
              <w:t>. Elle</w:t>
            </w:r>
            <w:r w:rsidRPr="00847597">
              <w:rPr>
                <w:rFonts w:eastAsia="Calibri" w:cs="Miriam"/>
              </w:rPr>
              <w:t xml:space="preserve"> </w:t>
            </w:r>
            <w:r w:rsidR="007734BF" w:rsidRPr="00847597">
              <w:rPr>
                <w:rFonts w:eastAsia="Calibri" w:cs="Miriam"/>
              </w:rPr>
              <w:t>sert</w:t>
            </w:r>
            <w:r w:rsidR="007734BF">
              <w:rPr>
                <w:rFonts w:eastAsia="Calibri" w:cs="Miriam"/>
              </w:rPr>
              <w:t xml:space="preserve"> </w:t>
            </w:r>
            <w:r w:rsidRPr="00847597">
              <w:rPr>
                <w:rFonts w:eastAsia="Calibri" w:cs="Miriam"/>
              </w:rPr>
              <w:t>à définir ou</w:t>
            </w:r>
            <w:r w:rsidR="007734BF">
              <w:rPr>
                <w:rFonts w:eastAsia="Calibri" w:cs="Miriam"/>
              </w:rPr>
              <w:t xml:space="preserve"> à</w:t>
            </w:r>
            <w:r w:rsidRPr="00847597">
              <w:rPr>
                <w:rFonts w:eastAsia="Calibri" w:cs="Miriam"/>
              </w:rPr>
              <w:t xml:space="preserve"> décrire une autre donnée.</w:t>
            </w:r>
          </w:p>
        </w:tc>
      </w:tr>
      <w:tr w:rsidR="006909A2" w:rsidRPr="00D57D15" w14:paraId="419EE9FD" w14:textId="77777777" w:rsidTr="006909A2">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D8FBE3" w14:textId="77777777" w:rsidR="006909A2" w:rsidRPr="00D57D15" w:rsidRDefault="006909A2">
            <w:pPr>
              <w:spacing w:after="0"/>
              <w:rPr>
                <w:rFonts w:eastAsia="Calibri" w:cs="Miriam"/>
              </w:rPr>
            </w:pPr>
            <w:r w:rsidRPr="00D57D15">
              <w:rPr>
                <w:rFonts w:eastAsia="Calibri" w:cs="Miriam"/>
              </w:rPr>
              <w:t>MNT</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442403" w14:textId="77777777" w:rsidR="006909A2" w:rsidRPr="00D57D15" w:rsidRDefault="006909A2">
            <w:pPr>
              <w:spacing w:after="0"/>
              <w:rPr>
                <w:rFonts w:eastAsia="Calibri" w:cs="Miriam"/>
              </w:rPr>
            </w:pPr>
            <w:r w:rsidRPr="00D57D15">
              <w:rPr>
                <w:rFonts w:eastAsia="Calibri" w:cs="Miriam"/>
              </w:rPr>
              <w:t>Modèle Numérique de Terrain</w:t>
            </w:r>
          </w:p>
        </w:tc>
        <w:tc>
          <w:tcPr>
            <w:tcW w:w="5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633D2" w14:textId="77777777" w:rsidR="006909A2" w:rsidRPr="00D57D15" w:rsidRDefault="006909A2">
            <w:pPr>
              <w:spacing w:after="0"/>
              <w:rPr>
                <w:rFonts w:eastAsia="Calibri" w:cs="Miriam"/>
              </w:rPr>
            </w:pPr>
            <w:r w:rsidRPr="00D57D15">
              <w:rPr>
                <w:rFonts w:eastAsia="Calibri" w:cs="Miriam"/>
              </w:rPr>
              <w:t>Représentation 3D de la surface d'un terrain créée à partir des données d'altitude. Le MNT ne prend pas en compte les objets présents à la surface du terrain tels les plantes et les bâtiments.</w:t>
            </w:r>
          </w:p>
        </w:tc>
      </w:tr>
      <w:tr w:rsidR="006909A2" w:rsidRPr="00D57D15" w14:paraId="35994A98" w14:textId="77777777" w:rsidTr="006909A2">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8369F4" w14:textId="77777777" w:rsidR="006909A2" w:rsidRPr="00D57D15" w:rsidRDefault="006909A2">
            <w:pPr>
              <w:spacing w:after="0"/>
              <w:rPr>
                <w:rFonts w:eastAsia="Calibri" w:cs="Miriam"/>
              </w:rPr>
            </w:pP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845D5B" w14:textId="77777777" w:rsidR="006909A2" w:rsidRPr="00D57D15" w:rsidRDefault="006909A2">
            <w:pPr>
              <w:spacing w:after="0"/>
              <w:rPr>
                <w:rFonts w:eastAsia="Calibri" w:cs="Miriam"/>
              </w:rPr>
            </w:pPr>
            <w:r w:rsidRPr="00D57D15">
              <w:rPr>
                <w:rFonts w:eastAsia="Calibri" w:cs="Miriam"/>
              </w:rPr>
              <w:t>Objet géographique</w:t>
            </w:r>
          </w:p>
        </w:tc>
        <w:tc>
          <w:tcPr>
            <w:tcW w:w="5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FE29E0" w14:textId="77777777" w:rsidR="006909A2" w:rsidRPr="00D57D15" w:rsidRDefault="006909A2">
            <w:pPr>
              <w:spacing w:after="0"/>
              <w:rPr>
                <w:rFonts w:eastAsia="Calibri" w:cs="Miriam"/>
              </w:rPr>
            </w:pPr>
            <w:r w:rsidRPr="00D57D15">
              <w:rPr>
                <w:rFonts w:eastAsia="Calibri" w:cs="Miriam"/>
              </w:rPr>
              <w:t>Entité contenant une géométrie (point, ligne, polygone) géoréférencée et des données attributaires (dont au moins un identifiant). Exemples : un polygone ZHP, un polygone ZHE, un tronçon de cours d’eau, un point de sondage pédologique, …</w:t>
            </w:r>
          </w:p>
        </w:tc>
      </w:tr>
      <w:tr w:rsidR="005949E4" w:rsidRPr="00D57D15" w14:paraId="59A001F0" w14:textId="77777777" w:rsidTr="006909A2">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CF895A" w14:textId="77777777" w:rsidR="005949E4" w:rsidRPr="00D57D15" w:rsidRDefault="005949E4">
            <w:pPr>
              <w:spacing w:after="0"/>
              <w:rPr>
                <w:rFonts w:eastAsia="Calibri" w:cs="Miriam"/>
              </w:rPr>
            </w:pPr>
            <w:r>
              <w:rPr>
                <w:rFonts w:eastAsia="Calibri" w:cs="Miriam"/>
              </w:rPr>
              <w:t>OFB</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51D42" w14:textId="2F45C50C" w:rsidR="005949E4" w:rsidRPr="00D57D15" w:rsidRDefault="005949E4" w:rsidP="005F2A48">
            <w:pPr>
              <w:spacing w:after="0"/>
              <w:rPr>
                <w:rFonts w:eastAsia="Calibri" w:cs="Miriam"/>
              </w:rPr>
            </w:pPr>
            <w:r>
              <w:rPr>
                <w:rFonts w:eastAsia="Calibri" w:cs="Miriam"/>
              </w:rPr>
              <w:t xml:space="preserve">Office Français </w:t>
            </w:r>
            <w:r w:rsidR="005F2A48">
              <w:rPr>
                <w:rFonts w:eastAsia="Calibri" w:cs="Miriam"/>
              </w:rPr>
              <w:t xml:space="preserve">de </w:t>
            </w:r>
            <w:r>
              <w:rPr>
                <w:rFonts w:eastAsia="Calibri" w:cs="Miriam"/>
              </w:rPr>
              <w:t>la Biodiversité</w:t>
            </w:r>
          </w:p>
        </w:tc>
        <w:tc>
          <w:tcPr>
            <w:tcW w:w="5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04577" w14:textId="77777777" w:rsidR="005F2A48" w:rsidRDefault="005F2A48">
            <w:pPr>
              <w:spacing w:after="0"/>
            </w:pPr>
            <w:r>
              <w:t>En savoir plus :</w:t>
            </w:r>
          </w:p>
          <w:p w14:paraId="6B05D3EC" w14:textId="77777777" w:rsidR="005949E4" w:rsidRPr="00D57D15" w:rsidRDefault="00991440">
            <w:pPr>
              <w:spacing w:after="0"/>
              <w:rPr>
                <w:rFonts w:eastAsia="Calibri" w:cs="Miriam"/>
              </w:rPr>
            </w:pPr>
            <w:hyperlink r:id="rId15" w:history="1">
              <w:r w:rsidR="005F2A48">
                <w:rPr>
                  <w:rStyle w:val="Lienhypertexte"/>
                </w:rPr>
                <w:t>https://ofb.gouv.fr/</w:t>
              </w:r>
            </w:hyperlink>
          </w:p>
        </w:tc>
      </w:tr>
      <w:tr w:rsidR="006909A2" w:rsidRPr="00D57D15" w14:paraId="3E1F9027" w14:textId="77777777" w:rsidTr="006909A2">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77421B" w14:textId="77777777" w:rsidR="006909A2" w:rsidRPr="00D57D15" w:rsidRDefault="006909A2">
            <w:pPr>
              <w:spacing w:after="0"/>
              <w:rPr>
                <w:rFonts w:eastAsia="Calibri" w:cs="Miriam"/>
              </w:rPr>
            </w:pPr>
            <w:r w:rsidRPr="00D57D15">
              <w:rPr>
                <w:rFonts w:eastAsia="Calibri" w:cs="Miriam"/>
              </w:rPr>
              <w:t>PGRI</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FF18D" w14:textId="77777777" w:rsidR="006909A2" w:rsidRPr="00D57D15" w:rsidRDefault="006909A2">
            <w:pPr>
              <w:spacing w:after="0"/>
              <w:rPr>
                <w:rFonts w:eastAsia="Calibri" w:cs="Miriam"/>
              </w:rPr>
            </w:pPr>
            <w:r w:rsidRPr="00D57D15">
              <w:rPr>
                <w:rFonts w:eastAsia="Calibri" w:cs="Miriam"/>
              </w:rPr>
              <w:t>Plan de Gestion des Risques d’Inondation</w:t>
            </w:r>
          </w:p>
        </w:tc>
        <w:tc>
          <w:tcPr>
            <w:tcW w:w="5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52B611" w14:textId="77777777" w:rsidR="006909A2" w:rsidRPr="00D57D15" w:rsidRDefault="006909A2">
            <w:pPr>
              <w:spacing w:after="0"/>
              <w:rPr>
                <w:rFonts w:eastAsia="Calibri" w:cs="Miriam"/>
              </w:rPr>
            </w:pPr>
          </w:p>
        </w:tc>
      </w:tr>
      <w:tr w:rsidR="006909A2" w:rsidRPr="00D57D15" w14:paraId="1A74FBBE" w14:textId="77777777" w:rsidTr="006909A2">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EA0A2C" w14:textId="77777777" w:rsidR="006909A2" w:rsidRPr="00D57D15" w:rsidRDefault="00AA388C">
            <w:pPr>
              <w:spacing w:after="0"/>
              <w:rPr>
                <w:rFonts w:eastAsia="Calibri" w:cs="Miriam"/>
              </w:rPr>
            </w:pPr>
            <w:r>
              <w:rPr>
                <w:rFonts w:eastAsia="Calibri" w:cs="Miriam"/>
              </w:rPr>
              <w:t>PLU(I)</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52A4D" w14:textId="77777777" w:rsidR="006909A2" w:rsidRPr="00D57D15" w:rsidRDefault="006909A2">
            <w:pPr>
              <w:spacing w:after="0"/>
              <w:rPr>
                <w:rFonts w:eastAsia="Calibri" w:cs="Miriam"/>
              </w:rPr>
            </w:pPr>
            <w:r w:rsidRPr="00D57D15">
              <w:rPr>
                <w:rFonts w:eastAsia="Calibri" w:cs="Miriam"/>
              </w:rPr>
              <w:t>Plan Local d'Urbanisme (Intercommunal)</w:t>
            </w:r>
          </w:p>
        </w:tc>
        <w:tc>
          <w:tcPr>
            <w:tcW w:w="5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84B087" w14:textId="77777777" w:rsidR="006909A2" w:rsidRPr="00D57D15" w:rsidRDefault="006909A2">
            <w:pPr>
              <w:spacing w:after="0"/>
              <w:rPr>
                <w:rFonts w:eastAsia="Calibri" w:cs="Miriam"/>
              </w:rPr>
            </w:pPr>
          </w:p>
        </w:tc>
      </w:tr>
      <w:tr w:rsidR="006909A2" w:rsidRPr="00D57D15" w14:paraId="7E279B1B" w14:textId="77777777" w:rsidTr="006909A2">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EA738E" w14:textId="77777777" w:rsidR="006909A2" w:rsidRPr="00D57D15" w:rsidRDefault="006909A2">
            <w:pPr>
              <w:spacing w:after="0"/>
              <w:rPr>
                <w:rFonts w:eastAsia="Calibri" w:cs="Miriam"/>
              </w:rPr>
            </w:pPr>
            <w:r w:rsidRPr="00D57D15">
              <w:rPr>
                <w:rFonts w:eastAsia="Calibri" w:cs="Miriam"/>
              </w:rPr>
              <w:t>SAGE</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5FC5AA" w14:textId="77777777" w:rsidR="006909A2" w:rsidRPr="00D57D15" w:rsidRDefault="006909A2">
            <w:pPr>
              <w:spacing w:after="0"/>
              <w:rPr>
                <w:rFonts w:eastAsia="Calibri" w:cs="Miriam"/>
              </w:rPr>
            </w:pPr>
            <w:r w:rsidRPr="00D57D15">
              <w:rPr>
                <w:rFonts w:eastAsia="Calibri" w:cs="Miriam"/>
              </w:rPr>
              <w:t>Schéma d'Aménagement et de Gestion de l'Eau</w:t>
            </w:r>
          </w:p>
        </w:tc>
        <w:tc>
          <w:tcPr>
            <w:tcW w:w="5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2EAB47" w14:textId="77777777" w:rsidR="00EC14DB" w:rsidRPr="00D42DEA" w:rsidRDefault="00EC14DB" w:rsidP="00D42DEA">
            <w:pPr>
              <w:spacing w:after="0" w:line="240" w:lineRule="auto"/>
              <w:rPr>
                <w:rFonts w:eastAsia="Calibri" w:cs="Miriam"/>
              </w:rPr>
            </w:pPr>
            <w:r>
              <w:rPr>
                <w:rFonts w:eastAsia="Calibri" w:cs="Miriam"/>
              </w:rPr>
              <w:t>En savoir plus :</w:t>
            </w:r>
          </w:p>
          <w:p w14:paraId="636D9630" w14:textId="77777777" w:rsidR="006909A2" w:rsidRPr="00D57D15" w:rsidRDefault="00991440">
            <w:pPr>
              <w:spacing w:after="0"/>
              <w:rPr>
                <w:rFonts w:eastAsia="Calibri" w:cs="Miriam"/>
              </w:rPr>
            </w:pPr>
            <w:hyperlink r:id="rId16" w:history="1">
              <w:r w:rsidR="00EC14DB">
                <w:rPr>
                  <w:rStyle w:val="Lienhypertexte"/>
                </w:rPr>
                <w:t>https://www.eau-rhin-meuse.fr/sage</w:t>
              </w:r>
            </w:hyperlink>
          </w:p>
        </w:tc>
      </w:tr>
      <w:tr w:rsidR="00C435D5" w:rsidRPr="00D57D15" w14:paraId="5A4AF1F5" w14:textId="77777777" w:rsidTr="006909A2">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CF13D4" w14:textId="732F6446" w:rsidR="00C435D5" w:rsidRPr="00D57D15" w:rsidRDefault="00C435D5">
            <w:pPr>
              <w:spacing w:after="0"/>
              <w:rPr>
                <w:rFonts w:eastAsia="Calibri" w:cs="Miriam"/>
              </w:rPr>
            </w:pPr>
            <w:r>
              <w:rPr>
                <w:rFonts w:eastAsia="Calibri" w:cs="Miriam"/>
              </w:rPr>
              <w:t>SANDRE</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3878BF" w14:textId="733E429C" w:rsidR="00C435D5" w:rsidRPr="00D57D15" w:rsidRDefault="00C435D5">
            <w:pPr>
              <w:spacing w:after="0"/>
              <w:rPr>
                <w:rFonts w:eastAsia="Calibri" w:cs="Miriam"/>
              </w:rPr>
            </w:pPr>
            <w:r>
              <w:t>Service d’Administration Nationale des Données et Référentiels sur l’Eau</w:t>
            </w:r>
          </w:p>
        </w:tc>
        <w:tc>
          <w:tcPr>
            <w:tcW w:w="5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A8A2D5" w14:textId="431D769E" w:rsidR="00C435D5" w:rsidRPr="002F6144" w:rsidRDefault="00C435D5" w:rsidP="00C435D5">
            <w:pPr>
              <w:pStyle w:val="NormalWeb"/>
              <w:shd w:val="clear" w:color="auto" w:fill="FFFFFF"/>
              <w:rPr>
                <w:rFonts w:asciiTheme="minorHAnsi" w:eastAsia="Calibri" w:hAnsiTheme="minorHAnsi" w:cs="Miriam"/>
                <w:sz w:val="22"/>
                <w:szCs w:val="22"/>
                <w:lang w:eastAsia="en-US"/>
              </w:rPr>
            </w:pPr>
            <w:r w:rsidRPr="002F6144">
              <w:rPr>
                <w:rFonts w:asciiTheme="minorHAnsi" w:eastAsia="Calibri" w:hAnsiTheme="minorHAnsi" w:cs="Miriam"/>
                <w:sz w:val="22"/>
                <w:szCs w:val="22"/>
                <w:lang w:eastAsia="en-US"/>
              </w:rPr>
              <w:t>Le thème "milieux humides" a été traité par le Sandre avec un groupe d'experts national. Il se traduit par la parution de différents documents accessibles à l'ensemble des acteurs de l'eau. Parmi ces documents, la version 3 du </w:t>
            </w:r>
            <w:hyperlink r:id="rId17" w:tooltip="Lien vers le concept dictionnaire de données" w:history="1">
              <w:r w:rsidRPr="002F6144">
                <w:rPr>
                  <w:rFonts w:asciiTheme="minorHAnsi" w:eastAsia="Calibri" w:hAnsiTheme="minorHAnsi" w:cs="Miriam"/>
                  <w:sz w:val="22"/>
                  <w:szCs w:val="22"/>
                  <w:lang w:eastAsia="en-US"/>
                </w:rPr>
                <w:t>dictionnaire de données</w:t>
              </w:r>
            </w:hyperlink>
            <w:r w:rsidRPr="002F6144">
              <w:rPr>
                <w:rFonts w:asciiTheme="minorHAnsi" w:eastAsia="Calibri" w:hAnsiTheme="minorHAnsi" w:cs="Miriam"/>
                <w:sz w:val="22"/>
                <w:szCs w:val="22"/>
                <w:lang w:eastAsia="en-US"/>
              </w:rPr>
              <w:t> * sur la description des milieux humides.</w:t>
            </w:r>
          </w:p>
          <w:p w14:paraId="2F7B8E96" w14:textId="5C5C726C" w:rsidR="00C435D5" w:rsidRPr="002F6144" w:rsidRDefault="00C435D5" w:rsidP="00C435D5">
            <w:pPr>
              <w:pStyle w:val="NormalWeb"/>
              <w:shd w:val="clear" w:color="auto" w:fill="FFFFFF"/>
              <w:rPr>
                <w:rFonts w:asciiTheme="minorHAnsi" w:eastAsia="Calibri" w:hAnsiTheme="minorHAnsi" w:cs="Miriam"/>
                <w:i/>
                <w:iCs/>
                <w:sz w:val="22"/>
                <w:szCs w:val="22"/>
                <w:lang w:eastAsia="en-US"/>
              </w:rPr>
            </w:pPr>
            <w:r w:rsidRPr="002F6144">
              <w:rPr>
                <w:rFonts w:asciiTheme="minorHAnsi" w:eastAsia="Calibri" w:hAnsiTheme="minorHAnsi" w:cs="Miriam"/>
                <w:sz w:val="22"/>
                <w:szCs w:val="22"/>
                <w:lang w:eastAsia="en-US"/>
              </w:rPr>
              <w:t>Ce document décrit les concepts qui définissent un milieu humide. Rappelons qu'un milieu humide est une portion du territoire, naturelle ou artificielle, caractérisée par la présence de l'eau. Cette notion regroupe 4 grands ensembles : </w:t>
            </w:r>
            <w:r w:rsidRPr="002F6144">
              <w:rPr>
                <w:rFonts w:asciiTheme="minorHAnsi" w:eastAsia="Calibri" w:hAnsiTheme="minorHAnsi" w:cs="Miriam"/>
                <w:i/>
                <w:iCs/>
                <w:sz w:val="22"/>
                <w:szCs w:val="22"/>
                <w:lang w:eastAsia="en-US"/>
              </w:rPr>
              <w:t xml:space="preserve">les zones humides selon la convention RAMSAR, les zones humides selon la loi sur l'eau, les zones humides selon la loi sur l'eau de 1992 </w:t>
            </w:r>
            <w:r w:rsidRPr="002F6144">
              <w:rPr>
                <w:rFonts w:asciiTheme="minorHAnsi" w:eastAsia="Calibri" w:hAnsiTheme="minorHAnsi" w:cs="Miriam"/>
                <w:i/>
                <w:iCs/>
                <w:sz w:val="22"/>
                <w:szCs w:val="22"/>
                <w:lang w:eastAsia="en-US"/>
              </w:rPr>
              <w:lastRenderedPageBreak/>
              <w:t>avec l'arrêté d'identification et de délimitation du 24 juin 2008 modifié ainsi que les marais.</w:t>
            </w:r>
          </w:p>
          <w:p w14:paraId="619E9012" w14:textId="148746D5" w:rsidR="00C435D5" w:rsidRDefault="00C435D5" w:rsidP="00C435D5">
            <w:pPr>
              <w:pStyle w:val="NormalWeb"/>
              <w:shd w:val="clear" w:color="auto" w:fill="FFFFFF"/>
              <w:rPr>
                <w:rFonts w:ascii="Verdana" w:hAnsi="Verdana"/>
                <w:color w:val="545454"/>
                <w:sz w:val="18"/>
                <w:szCs w:val="18"/>
              </w:rPr>
            </w:pPr>
            <w:r w:rsidRPr="002F6144">
              <w:rPr>
                <w:rFonts w:asciiTheme="minorHAnsi" w:eastAsia="Calibri" w:hAnsiTheme="minorHAnsi" w:cs="Miriam"/>
                <w:i/>
                <w:iCs/>
                <w:sz w:val="22"/>
                <w:szCs w:val="22"/>
                <w:lang w:eastAsia="en-US"/>
              </w:rPr>
              <w:t xml:space="preserve">Pour en savoir plus : </w:t>
            </w:r>
            <w:hyperlink r:id="rId18" w:history="1">
              <w:r w:rsidRPr="002F6144">
                <w:rPr>
                  <w:rStyle w:val="Lienhypertexte"/>
                  <w:rFonts w:asciiTheme="minorHAnsi" w:hAnsiTheme="minorHAnsi"/>
                </w:rPr>
                <w:t>http://www.sandre.eaufrance.fr/notice-doc/description-des-milieux-humides-0</w:t>
              </w:r>
            </w:hyperlink>
          </w:p>
          <w:p w14:paraId="337CEADD" w14:textId="5A7B81D9" w:rsidR="00C435D5" w:rsidRDefault="00C435D5">
            <w:pPr>
              <w:spacing w:after="0" w:line="240" w:lineRule="auto"/>
              <w:rPr>
                <w:rFonts w:eastAsia="Calibri" w:cs="Miriam"/>
              </w:rPr>
            </w:pPr>
          </w:p>
        </w:tc>
      </w:tr>
      <w:tr w:rsidR="006909A2" w:rsidRPr="00D57D15" w14:paraId="7066C4F0" w14:textId="77777777" w:rsidTr="006909A2">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65BAF" w14:textId="77777777" w:rsidR="006909A2" w:rsidRPr="00D57D15" w:rsidRDefault="006909A2">
            <w:pPr>
              <w:spacing w:after="0"/>
              <w:rPr>
                <w:rFonts w:eastAsia="Calibri" w:cs="Miriam"/>
              </w:rPr>
            </w:pPr>
            <w:r w:rsidRPr="00D57D15">
              <w:rPr>
                <w:rFonts w:eastAsia="Calibri" w:cs="Miriam"/>
              </w:rPr>
              <w:lastRenderedPageBreak/>
              <w:t>SDAGE</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A83298" w14:textId="77777777" w:rsidR="006909A2" w:rsidRPr="00D57D15" w:rsidRDefault="00674861">
            <w:pPr>
              <w:spacing w:after="0"/>
              <w:rPr>
                <w:rFonts w:eastAsia="Calibri" w:cs="Miriam"/>
              </w:rPr>
            </w:pPr>
            <w:r>
              <w:rPr>
                <w:rFonts w:eastAsia="Calibri" w:cs="Miriam"/>
              </w:rPr>
              <w:t>Schéma D</w:t>
            </w:r>
            <w:r w:rsidR="006909A2" w:rsidRPr="00D57D15">
              <w:rPr>
                <w:rFonts w:eastAsia="Calibri" w:cs="Miriam"/>
              </w:rPr>
              <w:t>irecteur d'Aménagement et de Gestion des Eaux</w:t>
            </w:r>
          </w:p>
        </w:tc>
        <w:tc>
          <w:tcPr>
            <w:tcW w:w="5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9F23F" w14:textId="77777777" w:rsidR="006909A2" w:rsidRDefault="00EC14DB" w:rsidP="00A72123">
            <w:pPr>
              <w:spacing w:after="0" w:line="240" w:lineRule="auto"/>
              <w:rPr>
                <w:rFonts w:eastAsia="Calibri" w:cs="Miriam"/>
              </w:rPr>
            </w:pPr>
            <w:r>
              <w:rPr>
                <w:rFonts w:eastAsia="Calibri" w:cs="Miriam"/>
              </w:rPr>
              <w:t>En savoir plus :</w:t>
            </w:r>
          </w:p>
          <w:p w14:paraId="24BF2C7C" w14:textId="77777777" w:rsidR="00EC14DB" w:rsidRDefault="00991440" w:rsidP="00A72123">
            <w:pPr>
              <w:spacing w:after="0" w:line="240" w:lineRule="auto"/>
            </w:pPr>
            <w:hyperlink r:id="rId19" w:history="1">
              <w:r w:rsidR="00EC14DB">
                <w:rPr>
                  <w:rStyle w:val="Lienhypertexte"/>
                </w:rPr>
                <w:t>https://www.eau-rhin-meuse.fr/sdage_2016_2021</w:t>
              </w:r>
            </w:hyperlink>
          </w:p>
          <w:p w14:paraId="551A6378" w14:textId="77777777" w:rsidR="00EC14DB" w:rsidRPr="00D57D15" w:rsidRDefault="00EC14DB" w:rsidP="00A72123">
            <w:pPr>
              <w:spacing w:after="0" w:line="240" w:lineRule="auto"/>
              <w:rPr>
                <w:rFonts w:eastAsia="Calibri" w:cs="Miriam"/>
              </w:rPr>
            </w:pPr>
          </w:p>
        </w:tc>
      </w:tr>
      <w:tr w:rsidR="001B70AD" w:rsidRPr="00D57D15" w14:paraId="54BD7415" w14:textId="77777777" w:rsidTr="006909A2">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9E1CEE" w14:textId="77777777" w:rsidR="001B70AD" w:rsidRPr="00D57D15" w:rsidRDefault="001B70AD">
            <w:pPr>
              <w:spacing w:after="0"/>
              <w:rPr>
                <w:rFonts w:eastAsia="Calibri" w:cs="Miriam"/>
              </w:rPr>
            </w:pP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8A61D" w14:textId="77777777" w:rsidR="001B70AD" w:rsidRPr="00D57D15" w:rsidRDefault="001B70AD">
            <w:pPr>
              <w:spacing w:after="0"/>
              <w:rPr>
                <w:rFonts w:eastAsia="Calibri" w:cs="Miriam"/>
              </w:rPr>
            </w:pPr>
            <w:r>
              <w:rPr>
                <w:rFonts w:eastAsia="Calibri" w:cs="Miriam"/>
              </w:rPr>
              <w:t>Services</w:t>
            </w:r>
          </w:p>
        </w:tc>
        <w:tc>
          <w:tcPr>
            <w:tcW w:w="5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95D3C" w14:textId="77777777" w:rsidR="00741BCB" w:rsidRPr="00A72123" w:rsidRDefault="00741BCB" w:rsidP="00A72123">
            <w:pPr>
              <w:spacing w:after="0" w:line="240" w:lineRule="auto"/>
              <w:rPr>
                <w:rFonts w:eastAsia="Calibri" w:cs="Miriam"/>
              </w:rPr>
            </w:pPr>
            <w:r w:rsidRPr="00A72123">
              <w:rPr>
                <w:rFonts w:eastAsia="Calibri" w:cs="Miriam"/>
              </w:rPr>
              <w:t xml:space="preserve">L'Homme peut, volontairement ou involontairement, tirer parti des rôles joués par les zones humides. De par leurs fonctions hydrologiques, </w:t>
            </w:r>
            <w:r w:rsidR="00B12DC2">
              <w:rPr>
                <w:rFonts w:eastAsia="Calibri" w:cs="Miriam"/>
              </w:rPr>
              <w:t>biogéochimiques</w:t>
            </w:r>
            <w:r w:rsidRPr="00A72123">
              <w:rPr>
                <w:rFonts w:eastAsia="Calibri" w:cs="Miriam"/>
              </w:rPr>
              <w:t xml:space="preserve"> et écologiques, ces milieux rendent des services en matière de : </w:t>
            </w:r>
          </w:p>
          <w:p w14:paraId="339A9134" w14:textId="77777777" w:rsidR="00741BCB" w:rsidRPr="00A72123" w:rsidRDefault="00A72123" w:rsidP="00A72123">
            <w:pPr>
              <w:spacing w:after="0" w:line="240" w:lineRule="auto"/>
              <w:rPr>
                <w:rFonts w:eastAsia="Calibri" w:cs="Miriam"/>
              </w:rPr>
            </w:pPr>
            <w:r>
              <w:rPr>
                <w:rFonts w:eastAsia="Calibri" w:cs="Miriam"/>
              </w:rPr>
              <w:t xml:space="preserve">- </w:t>
            </w:r>
            <w:r w:rsidR="00741BCB" w:rsidRPr="00A72123">
              <w:rPr>
                <w:rFonts w:eastAsia="Calibri" w:cs="Miriam"/>
              </w:rPr>
              <w:t>régulation naturelle des inondations ;</w:t>
            </w:r>
          </w:p>
          <w:p w14:paraId="4BC13987" w14:textId="77777777" w:rsidR="00741BCB" w:rsidRPr="00A72123" w:rsidRDefault="00741BCB" w:rsidP="00A72123">
            <w:pPr>
              <w:spacing w:after="0" w:line="240" w:lineRule="auto"/>
              <w:rPr>
                <w:rFonts w:eastAsia="Calibri" w:cs="Miriam"/>
              </w:rPr>
            </w:pPr>
            <w:r w:rsidRPr="00A72123">
              <w:rPr>
                <w:rFonts w:eastAsia="Calibri" w:cs="Miriam"/>
              </w:rPr>
              <w:t>- amélioration de la qualité de l'eau;</w:t>
            </w:r>
          </w:p>
          <w:p w14:paraId="4EC8CE61" w14:textId="77777777" w:rsidR="00741BCB" w:rsidRPr="00A72123" w:rsidRDefault="00741BCB" w:rsidP="00A72123">
            <w:pPr>
              <w:spacing w:after="0" w:line="240" w:lineRule="auto"/>
              <w:rPr>
                <w:rFonts w:eastAsia="Calibri" w:cs="Miriam"/>
              </w:rPr>
            </w:pPr>
            <w:r w:rsidRPr="00A72123">
              <w:rPr>
                <w:rFonts w:eastAsia="Calibri" w:cs="Miriam"/>
              </w:rPr>
              <w:t xml:space="preserve">-  diminution de l'érosion; </w:t>
            </w:r>
          </w:p>
          <w:p w14:paraId="08A22D04" w14:textId="77777777" w:rsidR="00741BCB" w:rsidRPr="00A72123" w:rsidRDefault="00741BCB" w:rsidP="00A72123">
            <w:pPr>
              <w:spacing w:after="0" w:line="240" w:lineRule="auto"/>
              <w:rPr>
                <w:rFonts w:eastAsia="Calibri" w:cs="Miriam"/>
              </w:rPr>
            </w:pPr>
            <w:r w:rsidRPr="00A72123">
              <w:rPr>
                <w:rFonts w:eastAsia="Calibri" w:cs="Miriam"/>
              </w:rPr>
              <w:t>- soutien des cours d'eau en période d'étiage ;</w:t>
            </w:r>
          </w:p>
          <w:p w14:paraId="50A5BAC2" w14:textId="77777777" w:rsidR="00741BCB" w:rsidRPr="00A72123" w:rsidRDefault="00741BCB" w:rsidP="00A72123">
            <w:pPr>
              <w:spacing w:after="0" w:line="240" w:lineRule="auto"/>
              <w:rPr>
                <w:rFonts w:eastAsia="Calibri" w:cs="Miriam"/>
              </w:rPr>
            </w:pPr>
            <w:r w:rsidRPr="00A72123">
              <w:rPr>
                <w:rFonts w:eastAsia="Calibri" w:cs="Miriam"/>
              </w:rPr>
              <w:t>- maintien d'une biodiversité ;</w:t>
            </w:r>
          </w:p>
          <w:p w14:paraId="00FA892F" w14:textId="77777777" w:rsidR="00741BCB" w:rsidRPr="00A72123" w:rsidRDefault="00741BCB" w:rsidP="00A72123">
            <w:pPr>
              <w:spacing w:after="0" w:line="240" w:lineRule="auto"/>
              <w:rPr>
                <w:rFonts w:eastAsia="Calibri" w:cs="Miriam"/>
              </w:rPr>
            </w:pPr>
            <w:r w:rsidRPr="00A72123">
              <w:rPr>
                <w:rFonts w:eastAsia="Calibri" w:cs="Miriam"/>
              </w:rPr>
              <w:t>- réduction des émissions de CO</w:t>
            </w:r>
            <w:r w:rsidR="00A76890">
              <w:rPr>
                <w:rFonts w:eastAsia="Calibri" w:cs="Miriam"/>
              </w:rPr>
              <w:t>²</w:t>
            </w:r>
            <w:r w:rsidRPr="00A72123">
              <w:rPr>
                <w:rFonts w:eastAsia="Calibri" w:cs="Miriam"/>
              </w:rPr>
              <w:t xml:space="preserve"> et de CO ;</w:t>
            </w:r>
          </w:p>
          <w:p w14:paraId="266D8859" w14:textId="77777777" w:rsidR="00083C3A" w:rsidRPr="00A72123" w:rsidRDefault="00083C3A" w:rsidP="00A72123">
            <w:pPr>
              <w:spacing w:after="0" w:line="240" w:lineRule="auto"/>
              <w:rPr>
                <w:rFonts w:eastAsia="Calibri" w:cs="Miriam"/>
              </w:rPr>
            </w:pPr>
            <w:r w:rsidRPr="00A72123">
              <w:rPr>
                <w:rFonts w:eastAsia="Calibri" w:cs="Miriam"/>
              </w:rPr>
              <w:t>- développement économique ;</w:t>
            </w:r>
          </w:p>
          <w:p w14:paraId="5314819E" w14:textId="77777777" w:rsidR="001B70AD" w:rsidRPr="00D57D15" w:rsidRDefault="00741BCB" w:rsidP="00A72123">
            <w:pPr>
              <w:spacing w:after="0" w:line="240" w:lineRule="auto"/>
              <w:rPr>
                <w:rFonts w:eastAsia="Calibri" w:cs="Miriam"/>
              </w:rPr>
            </w:pPr>
            <w:r w:rsidRPr="00A72123">
              <w:rPr>
                <w:rFonts w:eastAsia="Calibri" w:cs="Miriam"/>
              </w:rPr>
              <w:t xml:space="preserve">- </w:t>
            </w:r>
            <w:r w:rsidR="00083C3A" w:rsidRPr="00A72123">
              <w:rPr>
                <w:rFonts w:eastAsia="Calibri" w:cs="Miriam"/>
              </w:rPr>
              <w:t>développement socio-culturel</w:t>
            </w:r>
            <w:r w:rsidR="00A72123">
              <w:rPr>
                <w:rFonts w:eastAsia="Calibri" w:cs="Miriam"/>
              </w:rPr>
              <w:t>.</w:t>
            </w:r>
          </w:p>
        </w:tc>
      </w:tr>
      <w:tr w:rsidR="006909A2" w:rsidRPr="00D57D15" w14:paraId="1BEFDD26" w14:textId="77777777" w:rsidTr="006909A2">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B3E85" w14:textId="77777777" w:rsidR="006909A2" w:rsidRPr="00D57D15" w:rsidRDefault="006909A2">
            <w:pPr>
              <w:spacing w:after="0"/>
              <w:rPr>
                <w:rFonts w:eastAsia="Calibri" w:cs="Miriam"/>
              </w:rPr>
            </w:pPr>
            <w:r w:rsidRPr="00D57D15">
              <w:rPr>
                <w:rFonts w:eastAsia="Calibri" w:cs="Miriam"/>
              </w:rPr>
              <w:t>SIG</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3A3594" w14:textId="77777777" w:rsidR="006909A2" w:rsidRPr="00D57D15" w:rsidRDefault="006909A2">
            <w:pPr>
              <w:spacing w:after="0"/>
              <w:rPr>
                <w:rFonts w:eastAsia="Calibri" w:cs="Miriam"/>
              </w:rPr>
            </w:pPr>
            <w:r w:rsidRPr="00D57D15">
              <w:rPr>
                <w:rFonts w:eastAsia="Calibri" w:cs="Miriam"/>
              </w:rPr>
              <w:t>Système d’Information Géographique</w:t>
            </w:r>
          </w:p>
        </w:tc>
        <w:tc>
          <w:tcPr>
            <w:tcW w:w="5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650A0" w14:textId="77777777" w:rsidR="006909A2" w:rsidRPr="00D57D15" w:rsidRDefault="006909A2">
            <w:pPr>
              <w:spacing w:after="0"/>
              <w:rPr>
                <w:rFonts w:eastAsia="Calibri" w:cs="Miriam"/>
              </w:rPr>
            </w:pPr>
          </w:p>
        </w:tc>
      </w:tr>
      <w:tr w:rsidR="006909A2" w:rsidRPr="00D57D15" w14:paraId="3B193DC6" w14:textId="77777777" w:rsidTr="006909A2">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03B82B" w14:textId="77777777" w:rsidR="006909A2" w:rsidRPr="00D57D15" w:rsidRDefault="006909A2">
            <w:pPr>
              <w:spacing w:after="0"/>
              <w:rPr>
                <w:rFonts w:eastAsia="Calibri" w:cs="Miriam"/>
              </w:rPr>
            </w:pPr>
            <w:r w:rsidRPr="00D57D15">
              <w:rPr>
                <w:rFonts w:eastAsia="Calibri" w:cs="Miriam"/>
              </w:rPr>
              <w:t>ZE</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BD40C3" w14:textId="77777777" w:rsidR="006909A2" w:rsidRPr="00D57D15" w:rsidRDefault="006909A2">
            <w:pPr>
              <w:spacing w:after="0"/>
              <w:rPr>
                <w:rFonts w:eastAsia="Calibri" w:cs="Miriam"/>
              </w:rPr>
            </w:pPr>
            <w:r w:rsidRPr="00D57D15">
              <w:rPr>
                <w:rFonts w:eastAsia="Calibri" w:cs="Miriam"/>
              </w:rPr>
              <w:t>Zone d’Étude</w:t>
            </w:r>
            <w:r w:rsidR="002D1F2D">
              <w:rPr>
                <w:rFonts w:eastAsia="Calibri" w:cs="Miriam"/>
              </w:rPr>
              <w:t>s</w:t>
            </w:r>
            <w:r w:rsidRPr="00D57D15">
              <w:rPr>
                <w:rFonts w:eastAsia="Calibri" w:cs="Miriam"/>
              </w:rPr>
              <w:t xml:space="preserve"> ou aire d'étude</w:t>
            </w:r>
            <w:r w:rsidR="002D1F2D">
              <w:rPr>
                <w:rFonts w:eastAsia="Calibri" w:cs="Miriam"/>
              </w:rPr>
              <w:t>s</w:t>
            </w:r>
          </w:p>
        </w:tc>
        <w:tc>
          <w:tcPr>
            <w:tcW w:w="5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A24FA" w14:textId="77777777" w:rsidR="006909A2" w:rsidRPr="00D57D15" w:rsidRDefault="00CD530E" w:rsidP="00CD530E">
            <w:pPr>
              <w:spacing w:after="0"/>
              <w:rPr>
                <w:rFonts w:eastAsia="Calibri" w:cs="Miriam"/>
              </w:rPr>
            </w:pPr>
            <w:r>
              <w:rPr>
                <w:rFonts w:eastAsia="Calibri" w:cs="Miriam"/>
              </w:rPr>
              <w:t>La zone d’étude</w:t>
            </w:r>
            <w:r w:rsidR="002D1F2D">
              <w:rPr>
                <w:rFonts w:eastAsia="Calibri" w:cs="Miriam"/>
              </w:rPr>
              <w:t>s</w:t>
            </w:r>
            <w:r>
              <w:rPr>
                <w:rFonts w:eastAsia="Calibri" w:cs="Miriam"/>
              </w:rPr>
              <w:t xml:space="preserve"> est le d</w:t>
            </w:r>
            <w:r w:rsidR="006909A2" w:rsidRPr="00D57D15">
              <w:rPr>
                <w:rFonts w:eastAsia="Calibri" w:cs="Miriam"/>
              </w:rPr>
              <w:t>omaine géographique d'étude global incluant toutes les actions du projet. La ZE est représentée par un ou plusieurs polygone(s) calé(s) sur des limites administratives ou hydrologiques (bassin versant, cours d’eau).</w:t>
            </w:r>
          </w:p>
        </w:tc>
      </w:tr>
      <w:tr w:rsidR="005D7CD0" w:rsidRPr="00D57D15" w14:paraId="691ADB29" w14:textId="77777777" w:rsidTr="006909A2">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639C30" w14:textId="77777777" w:rsidR="005D7CD0" w:rsidRPr="00D57D15" w:rsidRDefault="005D7CD0">
            <w:pPr>
              <w:spacing w:after="0"/>
              <w:rPr>
                <w:rFonts w:eastAsia="Calibri" w:cs="Miriam"/>
              </w:rPr>
            </w:pP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6BAD4F" w14:textId="77777777" w:rsidR="005D7CD0" w:rsidRPr="00D57D15" w:rsidRDefault="005D7CD0">
            <w:pPr>
              <w:spacing w:after="0"/>
              <w:rPr>
                <w:rFonts w:eastAsia="Calibri" w:cs="Miriam"/>
              </w:rPr>
            </w:pPr>
            <w:r>
              <w:rPr>
                <w:rFonts w:eastAsia="Calibri" w:cs="Miriam"/>
              </w:rPr>
              <w:t>Zone humide dégradée</w:t>
            </w:r>
          </w:p>
        </w:tc>
        <w:tc>
          <w:tcPr>
            <w:tcW w:w="5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E4A1AB" w14:textId="77777777" w:rsidR="005D7CD0" w:rsidRPr="00D57D15" w:rsidRDefault="00470276" w:rsidP="006A3FC2">
            <w:pPr>
              <w:spacing w:after="0" w:line="240" w:lineRule="auto"/>
              <w:rPr>
                <w:rFonts w:eastAsia="Calibri" w:cs="Miriam"/>
              </w:rPr>
            </w:pPr>
            <w:r w:rsidRPr="00A72123">
              <w:rPr>
                <w:rFonts w:eastAsia="Calibri" w:cs="Miriam"/>
              </w:rPr>
              <w:t>Une zone humide dégradée est une zone humide qui a perdu une ou plusieurs fonctions sui</w:t>
            </w:r>
            <w:r w:rsidR="00CD530E">
              <w:rPr>
                <w:rFonts w:eastAsia="Calibri" w:cs="Miriam"/>
              </w:rPr>
              <w:t>te à un phénomène quelc</w:t>
            </w:r>
            <w:r w:rsidR="00B92226" w:rsidRPr="00A72123">
              <w:rPr>
                <w:rFonts w:eastAsia="Calibri" w:cs="Miriam"/>
              </w:rPr>
              <w:t>onque. Elle reste humide au titre du Code de l’environnement</w:t>
            </w:r>
          </w:p>
        </w:tc>
      </w:tr>
      <w:tr w:rsidR="006909A2" w:rsidRPr="00D57D15" w14:paraId="175CC9A4" w14:textId="77777777" w:rsidTr="006909A2">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569D05" w14:textId="77777777" w:rsidR="006909A2" w:rsidRPr="00D57D15" w:rsidRDefault="006909A2">
            <w:pPr>
              <w:spacing w:after="0"/>
              <w:rPr>
                <w:rFonts w:eastAsia="Calibri" w:cs="Miriam"/>
              </w:rPr>
            </w:pPr>
            <w:r w:rsidRPr="00D57D15">
              <w:rPr>
                <w:rFonts w:eastAsia="Calibri" w:cs="Miriam"/>
              </w:rPr>
              <w:t>ZHE</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D29C97" w14:textId="77777777" w:rsidR="006909A2" w:rsidRPr="00D57D15" w:rsidRDefault="006909A2">
            <w:pPr>
              <w:spacing w:after="0"/>
              <w:rPr>
                <w:rFonts w:eastAsia="Calibri" w:cs="Miriam"/>
              </w:rPr>
            </w:pPr>
            <w:r w:rsidRPr="00D57D15">
              <w:rPr>
                <w:rFonts w:eastAsia="Calibri" w:cs="Miriam"/>
              </w:rPr>
              <w:t xml:space="preserve">Zone Humide </w:t>
            </w:r>
            <w:r w:rsidR="0015260A" w:rsidRPr="00D57D15">
              <w:rPr>
                <w:rFonts w:eastAsia="Calibri" w:cs="Miriam"/>
              </w:rPr>
              <w:t>Effective</w:t>
            </w:r>
          </w:p>
        </w:tc>
        <w:tc>
          <w:tcPr>
            <w:tcW w:w="5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CE032E" w14:textId="77777777" w:rsidR="00596DA8" w:rsidRPr="00D57D15" w:rsidRDefault="006909A2" w:rsidP="00CD530E">
            <w:pPr>
              <w:spacing w:after="0"/>
              <w:rPr>
                <w:rFonts w:eastAsia="Calibri" w:cs="Miriam"/>
              </w:rPr>
            </w:pPr>
            <w:r w:rsidRPr="00D57D15">
              <w:rPr>
                <w:rFonts w:eastAsia="Calibri" w:cs="Miriam"/>
              </w:rPr>
              <w:t>Territoire ayant un caractère humide avéré (relevés terrain basés sur le critère végétation hygrophile ou hydromorphie des sols)</w:t>
            </w:r>
            <w:r w:rsidR="003A7D3A">
              <w:rPr>
                <w:rFonts w:eastAsia="Calibri" w:cs="Miriam"/>
              </w:rPr>
              <w:t xml:space="preserve"> et pouvant être en bon état ou dégradé</w:t>
            </w:r>
            <w:r w:rsidRPr="00D57D15">
              <w:rPr>
                <w:rFonts w:eastAsia="Calibri" w:cs="Miriam"/>
              </w:rPr>
              <w:t>. Représenté par un polygone simple à l'intérieur duquel on trouve les mêmes groupes d'habitats et les mêmes fonctionnalités de zone humide. « ZHE » est aussi le nom donné à la classe d’objets géographiques contenant tous les polygones ZHE d’un inventaire (phase 2).</w:t>
            </w:r>
          </w:p>
        </w:tc>
      </w:tr>
      <w:tr w:rsidR="009965F4" w:rsidRPr="00D57D15" w14:paraId="2737CE33" w14:textId="77777777" w:rsidTr="006909A2">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04875" w14:textId="77777777" w:rsidR="009965F4" w:rsidRPr="00D57D15" w:rsidRDefault="009965F4">
            <w:pPr>
              <w:spacing w:after="0"/>
              <w:rPr>
                <w:rFonts w:eastAsia="Calibri" w:cs="Miriam"/>
              </w:rPr>
            </w:pP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D88CF7" w14:textId="77777777" w:rsidR="009965F4" w:rsidRPr="00D57D15" w:rsidRDefault="009965F4">
            <w:pPr>
              <w:spacing w:after="0"/>
              <w:rPr>
                <w:rFonts w:eastAsia="Calibri" w:cs="Miriam"/>
              </w:rPr>
            </w:pPr>
            <w:r>
              <w:rPr>
                <w:rFonts w:eastAsia="Calibri" w:cs="Miriam"/>
              </w:rPr>
              <w:t>Zone humide Loi sur l’eau</w:t>
            </w:r>
          </w:p>
        </w:tc>
        <w:tc>
          <w:tcPr>
            <w:tcW w:w="5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A4BF1D" w14:textId="77777777" w:rsidR="009965F4" w:rsidRPr="00A72123" w:rsidRDefault="009965F4" w:rsidP="009965F4">
            <w:pPr>
              <w:spacing w:after="0" w:line="240" w:lineRule="auto"/>
              <w:rPr>
                <w:rFonts w:eastAsia="Calibri" w:cs="Miriam"/>
              </w:rPr>
            </w:pPr>
            <w:r w:rsidRPr="00A72123">
              <w:rPr>
                <w:rFonts w:eastAsia="Calibri" w:cs="Miriam"/>
              </w:rPr>
              <w:t>Selon le L.211-1 du code de l’environnement, I. - 1° [...] on entend par zone humide les terrains, exploités</w:t>
            </w:r>
          </w:p>
          <w:p w14:paraId="1F449E25" w14:textId="77777777" w:rsidR="009965F4" w:rsidRPr="00A72123" w:rsidRDefault="009965F4" w:rsidP="009965F4">
            <w:pPr>
              <w:spacing w:after="0" w:line="240" w:lineRule="auto"/>
              <w:rPr>
                <w:rFonts w:eastAsia="Calibri" w:cs="Miriam"/>
              </w:rPr>
            </w:pPr>
            <w:r w:rsidRPr="00A72123">
              <w:rPr>
                <w:rFonts w:eastAsia="Calibri" w:cs="Miriam"/>
              </w:rPr>
              <w:t>ou non, habituellement inondés ou gorgés d'eau douce, salée ou saumâtre de façon permanente ou temporaire</w:t>
            </w:r>
            <w:r w:rsidR="00864DD0">
              <w:rPr>
                <w:rFonts w:eastAsia="Calibri" w:cs="Miriam"/>
              </w:rPr>
              <w:t>, ou dont</w:t>
            </w:r>
            <w:r w:rsidRPr="00A72123">
              <w:rPr>
                <w:rFonts w:eastAsia="Calibri" w:cs="Miriam"/>
              </w:rPr>
              <w:t xml:space="preserve"> la végétation, quand elle existe, y est dominée par des plantes hygrophiles pendant au moins</w:t>
            </w:r>
          </w:p>
          <w:p w14:paraId="2673A66B" w14:textId="77777777" w:rsidR="009965F4" w:rsidRPr="00A72123" w:rsidRDefault="009965F4" w:rsidP="009965F4">
            <w:pPr>
              <w:spacing w:after="0" w:line="240" w:lineRule="auto"/>
              <w:rPr>
                <w:rFonts w:eastAsia="Calibri" w:cs="Miriam"/>
              </w:rPr>
            </w:pPr>
            <w:r w:rsidRPr="00A72123">
              <w:rPr>
                <w:rFonts w:eastAsia="Calibri" w:cs="Miriam"/>
              </w:rPr>
              <w:lastRenderedPageBreak/>
              <w:t xml:space="preserve">une partie de l'année. Source : </w:t>
            </w:r>
            <w:r w:rsidR="006665C9" w:rsidRPr="00A72123">
              <w:rPr>
                <w:rFonts w:eastAsia="Calibri" w:cs="Miriam"/>
              </w:rPr>
              <w:t>Dictionnaire Sandre « Description des milieux humides »</w:t>
            </w:r>
            <w:r w:rsidR="00CD530E">
              <w:rPr>
                <w:rFonts w:eastAsia="Calibri" w:cs="Miriam"/>
              </w:rPr>
              <w:t>.</w:t>
            </w:r>
          </w:p>
          <w:p w14:paraId="3DC41A75" w14:textId="77777777" w:rsidR="009965F4" w:rsidRPr="00D57D15" w:rsidRDefault="009965F4" w:rsidP="00A72123">
            <w:pPr>
              <w:spacing w:after="0" w:line="240" w:lineRule="auto"/>
              <w:rPr>
                <w:rFonts w:eastAsia="Calibri" w:cs="Miriam"/>
              </w:rPr>
            </w:pPr>
            <w:r w:rsidRPr="00A72123">
              <w:rPr>
                <w:rFonts w:eastAsia="Calibri" w:cs="Miriam"/>
              </w:rPr>
              <w:t xml:space="preserve">A noter qu’il n’y a pas de </w:t>
            </w:r>
            <w:r w:rsidR="00312E29" w:rsidRPr="00A72123">
              <w:rPr>
                <w:rFonts w:eastAsia="Calibri" w:cs="Miriam"/>
              </w:rPr>
              <w:t xml:space="preserve">précision sur les </w:t>
            </w:r>
            <w:r w:rsidRPr="00A72123">
              <w:rPr>
                <w:rFonts w:eastAsia="Calibri" w:cs="Miriam"/>
              </w:rPr>
              <w:t>critère</w:t>
            </w:r>
            <w:r w:rsidR="00312E29" w:rsidRPr="00A72123">
              <w:rPr>
                <w:rFonts w:eastAsia="Calibri" w:cs="Miriam"/>
              </w:rPr>
              <w:t>s</w:t>
            </w:r>
            <w:r w:rsidRPr="00A72123">
              <w:rPr>
                <w:rFonts w:eastAsia="Calibri" w:cs="Miriam"/>
              </w:rPr>
              <w:t>.</w:t>
            </w:r>
          </w:p>
        </w:tc>
      </w:tr>
      <w:tr w:rsidR="00D24B6F" w:rsidRPr="00D57D15" w14:paraId="00AEC65D" w14:textId="77777777" w:rsidTr="006909A2">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EE503F" w14:textId="77777777" w:rsidR="00D24B6F" w:rsidRPr="00D57D15" w:rsidRDefault="00D24B6F">
            <w:pPr>
              <w:spacing w:after="0"/>
              <w:rPr>
                <w:rFonts w:eastAsia="Calibri" w:cs="Miriam"/>
              </w:rPr>
            </w:pP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8952EF" w14:textId="77777777" w:rsidR="00D24B6F" w:rsidRPr="00D57D15" w:rsidRDefault="00A72123">
            <w:pPr>
              <w:spacing w:after="0"/>
              <w:rPr>
                <w:rFonts w:eastAsia="Calibri" w:cs="Miriam"/>
              </w:rPr>
            </w:pPr>
            <w:r>
              <w:rPr>
                <w:rFonts w:eastAsia="Calibri" w:cs="Miriam"/>
              </w:rPr>
              <w:t>Zone humide Loi sur l’eau avec arrêté 2008</w:t>
            </w:r>
          </w:p>
        </w:tc>
        <w:tc>
          <w:tcPr>
            <w:tcW w:w="5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F70B1" w14:textId="77777777" w:rsidR="00D24B6F" w:rsidRPr="00A72123" w:rsidRDefault="00D24B6F" w:rsidP="00D24B6F">
            <w:pPr>
              <w:spacing w:after="0" w:line="240" w:lineRule="auto"/>
              <w:rPr>
                <w:rFonts w:eastAsia="Calibri" w:cs="Miriam"/>
              </w:rPr>
            </w:pPr>
            <w:r w:rsidRPr="00A72123">
              <w:rPr>
                <w:rFonts w:eastAsia="Calibri" w:cs="Miriam"/>
              </w:rPr>
              <w:t>Selon le L.211-1 du code de l’environnement, I. - 1° [...] on entend par zone humide les terrains, exploités</w:t>
            </w:r>
          </w:p>
          <w:p w14:paraId="72D31648" w14:textId="77777777" w:rsidR="00D24B6F" w:rsidRPr="00A72123" w:rsidRDefault="00D24B6F" w:rsidP="00D24B6F">
            <w:pPr>
              <w:spacing w:after="0" w:line="240" w:lineRule="auto"/>
              <w:rPr>
                <w:rFonts w:eastAsia="Calibri" w:cs="Miriam"/>
              </w:rPr>
            </w:pPr>
            <w:r w:rsidRPr="00A72123">
              <w:rPr>
                <w:rFonts w:eastAsia="Calibri" w:cs="Miriam"/>
              </w:rPr>
              <w:t>ou non, habituellement inondés ou gorgés d'eau douce, salée ou saumâtre de façon permanente ou</w:t>
            </w:r>
          </w:p>
          <w:p w14:paraId="270ABC26" w14:textId="77777777" w:rsidR="00D24B6F" w:rsidRPr="00A72123" w:rsidRDefault="00D24B6F" w:rsidP="00D24B6F">
            <w:pPr>
              <w:spacing w:after="0" w:line="240" w:lineRule="auto"/>
              <w:rPr>
                <w:rFonts w:eastAsia="Calibri" w:cs="Miriam"/>
              </w:rPr>
            </w:pPr>
            <w:r w:rsidRPr="00A72123">
              <w:rPr>
                <w:rFonts w:eastAsia="Calibri" w:cs="Miriam"/>
              </w:rPr>
              <w:t>temporaire</w:t>
            </w:r>
            <w:r w:rsidR="00864DD0">
              <w:rPr>
                <w:rFonts w:eastAsia="Calibri" w:cs="Miriam"/>
              </w:rPr>
              <w:t>,</w:t>
            </w:r>
            <w:r w:rsidRPr="00A72123">
              <w:rPr>
                <w:rFonts w:eastAsia="Calibri" w:cs="Miriam"/>
              </w:rPr>
              <w:t xml:space="preserve"> </w:t>
            </w:r>
            <w:r w:rsidR="00864DD0">
              <w:rPr>
                <w:rFonts w:eastAsia="Calibri" w:cs="Miriam"/>
              </w:rPr>
              <w:t>ou dont</w:t>
            </w:r>
            <w:r w:rsidRPr="00A72123">
              <w:rPr>
                <w:rFonts w:eastAsia="Calibri" w:cs="Miriam"/>
              </w:rPr>
              <w:t xml:space="preserve"> la végétation, quand elle existe, y est dominée par des plantes hygrophiles pendant au moins</w:t>
            </w:r>
          </w:p>
          <w:p w14:paraId="61E0B82C" w14:textId="77777777" w:rsidR="00D24B6F" w:rsidRPr="00A72123" w:rsidRDefault="00D24B6F" w:rsidP="00D24B6F">
            <w:pPr>
              <w:spacing w:after="0" w:line="240" w:lineRule="auto"/>
              <w:rPr>
                <w:rFonts w:eastAsia="Calibri" w:cs="Miriam"/>
              </w:rPr>
            </w:pPr>
            <w:r w:rsidRPr="00A72123">
              <w:rPr>
                <w:rFonts w:eastAsia="Calibri" w:cs="Miriam"/>
              </w:rPr>
              <w:t>une partie de l'année ; [...]</w:t>
            </w:r>
          </w:p>
          <w:p w14:paraId="05065CEF" w14:textId="77777777" w:rsidR="00D24B6F" w:rsidRPr="00A72123" w:rsidRDefault="00D24B6F" w:rsidP="00D24B6F">
            <w:pPr>
              <w:spacing w:after="0" w:line="240" w:lineRule="auto"/>
              <w:rPr>
                <w:rFonts w:eastAsia="Calibri" w:cs="Miriam"/>
              </w:rPr>
            </w:pPr>
            <w:r w:rsidRPr="00A72123">
              <w:rPr>
                <w:rFonts w:eastAsia="Calibri" w:cs="Miriam"/>
              </w:rPr>
              <w:t>Il a été précisé par l’article R.211-108 du même code que :</w:t>
            </w:r>
          </w:p>
          <w:p w14:paraId="6027F458" w14:textId="77777777" w:rsidR="00D24B6F" w:rsidRPr="00A72123" w:rsidRDefault="00D24B6F" w:rsidP="00D24B6F">
            <w:pPr>
              <w:spacing w:after="0" w:line="240" w:lineRule="auto"/>
              <w:rPr>
                <w:rFonts w:eastAsia="Calibri" w:cs="Miriam"/>
              </w:rPr>
            </w:pPr>
            <w:r w:rsidRPr="00A72123">
              <w:rPr>
                <w:rFonts w:eastAsia="Calibri" w:cs="Miriam"/>
              </w:rPr>
              <w:t>• les critères à retenir sont relatifs à la morphologie des sols liée à la présence prolongée d'eau d'origine</w:t>
            </w:r>
          </w:p>
          <w:p w14:paraId="77D5C4A8" w14:textId="77777777" w:rsidR="00D24B6F" w:rsidRPr="00A72123" w:rsidRDefault="00D24B6F" w:rsidP="00D24B6F">
            <w:pPr>
              <w:spacing w:after="0" w:line="240" w:lineRule="auto"/>
              <w:rPr>
                <w:rFonts w:eastAsia="Calibri" w:cs="Miriam"/>
              </w:rPr>
            </w:pPr>
            <w:r w:rsidRPr="00A72123">
              <w:rPr>
                <w:rFonts w:eastAsia="Calibri" w:cs="Miriam"/>
              </w:rPr>
              <w:t>naturelle et à la présence éventuelle de plantes hygrophiles,</w:t>
            </w:r>
          </w:p>
          <w:p w14:paraId="5EE6686D" w14:textId="77777777" w:rsidR="00D24B6F" w:rsidRPr="00A72123" w:rsidRDefault="00D24B6F" w:rsidP="00D24B6F">
            <w:pPr>
              <w:spacing w:after="0" w:line="240" w:lineRule="auto"/>
              <w:rPr>
                <w:rFonts w:eastAsia="Calibri" w:cs="Miriam"/>
              </w:rPr>
            </w:pPr>
            <w:r w:rsidRPr="00A72123">
              <w:rPr>
                <w:rFonts w:eastAsia="Calibri" w:cs="Miriam"/>
              </w:rPr>
              <w:t>• en l'absence de végétation hygrophile, la morphologie des sols suffit à définir une zone humide,</w:t>
            </w:r>
          </w:p>
          <w:p w14:paraId="48410021" w14:textId="77777777" w:rsidR="00D24B6F" w:rsidRPr="00D57D15" w:rsidDel="00385667" w:rsidRDefault="00D24B6F">
            <w:pPr>
              <w:spacing w:after="0" w:line="240" w:lineRule="auto"/>
              <w:rPr>
                <w:rFonts w:eastAsia="Calibri" w:cs="Miriam"/>
              </w:rPr>
            </w:pPr>
            <w:r w:rsidRPr="00A72123">
              <w:rPr>
                <w:rFonts w:eastAsia="Calibri" w:cs="Miriam"/>
              </w:rPr>
              <w:t>• la délimitation des zones humides est effectuée à l'aide des cotes de crue ou de niveau phréatique, ou des</w:t>
            </w:r>
            <w:r w:rsidR="00864DD0">
              <w:rPr>
                <w:rFonts w:eastAsia="Calibri" w:cs="Miriam"/>
              </w:rPr>
              <w:t xml:space="preserve"> </w:t>
            </w:r>
            <w:r w:rsidRPr="00A72123">
              <w:rPr>
                <w:rFonts w:eastAsia="Calibri" w:cs="Miriam"/>
              </w:rPr>
              <w:t>fréq</w:t>
            </w:r>
            <w:r w:rsidR="00A72123">
              <w:rPr>
                <w:rFonts w:eastAsia="Calibri" w:cs="Miriam"/>
              </w:rPr>
              <w:t>uences et amplitudes des marées</w:t>
            </w:r>
            <w:r w:rsidR="006A4038">
              <w:rPr>
                <w:rFonts w:eastAsia="Calibri" w:cs="Miriam"/>
              </w:rPr>
              <w:t>.</w:t>
            </w:r>
          </w:p>
        </w:tc>
      </w:tr>
      <w:tr w:rsidR="006909A2" w:rsidRPr="00D57D15" w14:paraId="7DE28D5E" w14:textId="77777777" w:rsidTr="006909A2">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FC7F21" w14:textId="77777777" w:rsidR="006909A2" w:rsidRPr="00D57D15" w:rsidRDefault="006909A2">
            <w:pPr>
              <w:spacing w:after="0"/>
              <w:rPr>
                <w:rFonts w:eastAsia="Calibri" w:cs="Miriam"/>
              </w:rPr>
            </w:pP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5E850" w14:textId="77777777" w:rsidR="006909A2" w:rsidRPr="00D57D15" w:rsidRDefault="006909A2">
            <w:pPr>
              <w:spacing w:after="0"/>
              <w:rPr>
                <w:rFonts w:eastAsia="Calibri" w:cs="Miriam"/>
              </w:rPr>
            </w:pPr>
            <w:r w:rsidRPr="00D57D15">
              <w:rPr>
                <w:rFonts w:eastAsia="Calibri" w:cs="Miriam"/>
              </w:rPr>
              <w:t xml:space="preserve">Zone Humide </w:t>
            </w:r>
            <w:r w:rsidR="007D35B9">
              <w:rPr>
                <w:rFonts w:eastAsia="Calibri" w:cs="Miriam"/>
              </w:rPr>
              <w:t>Probable</w:t>
            </w:r>
          </w:p>
        </w:tc>
        <w:tc>
          <w:tcPr>
            <w:tcW w:w="5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CE0367" w14:textId="77777777" w:rsidR="00385667" w:rsidRDefault="00385667" w:rsidP="00A72123">
            <w:pPr>
              <w:spacing w:after="0" w:line="240" w:lineRule="auto"/>
              <w:rPr>
                <w:rFonts w:eastAsia="Calibri" w:cs="Miriam"/>
              </w:rPr>
            </w:pPr>
            <w:r>
              <w:rPr>
                <w:rFonts w:eastAsia="Calibri" w:cs="Miriam"/>
              </w:rPr>
              <w:t xml:space="preserve">Souvent les termes de </w:t>
            </w:r>
            <w:r w:rsidR="00B17369">
              <w:rPr>
                <w:rFonts w:eastAsia="Calibri" w:cs="Miriam"/>
              </w:rPr>
              <w:t>« </w:t>
            </w:r>
            <w:r>
              <w:rPr>
                <w:rFonts w:eastAsia="Calibri" w:cs="Miriam"/>
              </w:rPr>
              <w:t>probable</w:t>
            </w:r>
            <w:r w:rsidR="00B17369">
              <w:rPr>
                <w:rFonts w:eastAsia="Calibri" w:cs="Miriam"/>
              </w:rPr>
              <w:t> »</w:t>
            </w:r>
            <w:r>
              <w:rPr>
                <w:rFonts w:eastAsia="Calibri" w:cs="Miriam"/>
              </w:rPr>
              <w:t xml:space="preserve"> et de </w:t>
            </w:r>
            <w:r w:rsidR="00B17369">
              <w:rPr>
                <w:rFonts w:eastAsia="Calibri" w:cs="Miriam"/>
              </w:rPr>
              <w:t>« </w:t>
            </w:r>
            <w:r>
              <w:rPr>
                <w:rFonts w:eastAsia="Calibri" w:cs="Miriam"/>
              </w:rPr>
              <w:t>potentiel</w:t>
            </w:r>
            <w:r w:rsidR="00B17369">
              <w:rPr>
                <w:rFonts w:eastAsia="Calibri" w:cs="Miriam"/>
              </w:rPr>
              <w:t> »</w:t>
            </w:r>
            <w:r>
              <w:rPr>
                <w:rFonts w:eastAsia="Calibri" w:cs="Miriam"/>
              </w:rPr>
              <w:t xml:space="preserve"> sont mélangés. D’un point de </w:t>
            </w:r>
            <w:r w:rsidR="006A4038">
              <w:rPr>
                <w:rFonts w:eastAsia="Calibri" w:cs="Miriam"/>
              </w:rPr>
              <w:t>vue strict</w:t>
            </w:r>
            <w:r>
              <w:rPr>
                <w:rFonts w:eastAsia="Calibri" w:cs="Miriam"/>
              </w:rPr>
              <w:t xml:space="preserve"> il faudrait différencier les deux. Afin de ne pas faire d’amalgame nous n’utiliserons que le terme de </w:t>
            </w:r>
            <w:r w:rsidR="007D35B9">
              <w:rPr>
                <w:rFonts w:eastAsia="Calibri" w:cs="Miriam"/>
              </w:rPr>
              <w:t xml:space="preserve">probable conformément au </w:t>
            </w:r>
            <w:r w:rsidR="006665C9" w:rsidRPr="00A72123">
              <w:rPr>
                <w:rFonts w:eastAsia="Calibri" w:cs="Miriam"/>
              </w:rPr>
              <w:t>Dictionnaire Sandre « Description des milieux humides »</w:t>
            </w:r>
            <w:r>
              <w:rPr>
                <w:rFonts w:eastAsia="Calibri" w:cs="Miriam"/>
              </w:rPr>
              <w:t>.</w:t>
            </w:r>
          </w:p>
          <w:p w14:paraId="6565650D" w14:textId="77777777" w:rsidR="00CC5A7B" w:rsidRPr="00B505C0" w:rsidRDefault="00B505C0" w:rsidP="00A72123">
            <w:pPr>
              <w:spacing w:after="0" w:line="240" w:lineRule="auto"/>
              <w:rPr>
                <w:rFonts w:eastAsia="Calibri" w:cs="Miriam"/>
              </w:rPr>
            </w:pPr>
            <w:r w:rsidRPr="00A72123">
              <w:rPr>
                <w:rFonts w:eastAsia="Calibri" w:cs="Miriam"/>
              </w:rPr>
              <w:t>Enveloppes à l'intérieur desquelles la présence de zones humides est la plus probable selon la classe de valeur définie. La classe de valeur de cette probabilité est homogène. « ZHP » est aussi le nom donné à la classe d’objets géographiques contenant tous les polygones ZHP d’une prélocalisation</w:t>
            </w:r>
          </w:p>
        </w:tc>
      </w:tr>
      <w:tr w:rsidR="00847552" w:rsidRPr="00D57D15" w14:paraId="19832271" w14:textId="77777777" w:rsidTr="006909A2">
        <w:trPr>
          <w:trHeight w:val="615"/>
        </w:trPr>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5653B2" w14:textId="77777777" w:rsidR="00847552" w:rsidRPr="00D57D15" w:rsidRDefault="00847552">
            <w:pPr>
              <w:spacing w:after="0"/>
              <w:rPr>
                <w:rFonts w:eastAsia="Calibri" w:cs="Miriam"/>
              </w:rPr>
            </w:pPr>
            <w:r>
              <w:rPr>
                <w:rFonts w:eastAsia="Calibri" w:cs="Miriam"/>
              </w:rPr>
              <w:t>ZHR</w:t>
            </w:r>
          </w:p>
        </w:tc>
        <w:tc>
          <w:tcPr>
            <w:tcW w:w="23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D5B9F1" w14:textId="402A29BA" w:rsidR="00847552" w:rsidRPr="00D57D15" w:rsidRDefault="00E21D9C">
            <w:pPr>
              <w:spacing w:after="0"/>
              <w:rPr>
                <w:rFonts w:eastAsia="Calibri" w:cs="Miriam"/>
              </w:rPr>
            </w:pPr>
            <w:r>
              <w:rPr>
                <w:rFonts w:ascii="Calibri" w:hAnsi="Calibri" w:cs="Calibri"/>
                <w:iCs/>
                <w:noProof/>
                <w:lang w:eastAsia="fr-FR"/>
              </w:rPr>
              <mc:AlternateContent>
                <mc:Choice Requires="wpg">
                  <w:drawing>
                    <wp:anchor distT="0" distB="0" distL="114300" distR="114300" simplePos="0" relativeHeight="251701248" behindDoc="0" locked="0" layoutInCell="1" allowOverlap="1" wp14:anchorId="0292824E" wp14:editId="688056FE">
                      <wp:simplePos x="0" y="0"/>
                      <wp:positionH relativeFrom="column">
                        <wp:posOffset>391160</wp:posOffset>
                      </wp:positionH>
                      <wp:positionV relativeFrom="paragraph">
                        <wp:posOffset>-1382395</wp:posOffset>
                      </wp:positionV>
                      <wp:extent cx="672465" cy="1167765"/>
                      <wp:effectExtent l="0" t="0" r="0" b="0"/>
                      <wp:wrapNone/>
                      <wp:docPr id="59" name="Groupe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 cy="1167765"/>
                                <a:chOff x="10530" y="2881"/>
                                <a:chExt cx="1059" cy="1839"/>
                              </a:xfrm>
                            </wpg:grpSpPr>
                            <wpg:grpSp>
                              <wpg:cNvPr id="60" name="Group 177"/>
                              <wpg:cNvGrpSpPr>
                                <a:grpSpLocks/>
                              </wpg:cNvGrpSpPr>
                              <wpg:grpSpPr bwMode="auto">
                                <a:xfrm>
                                  <a:off x="10530" y="2881"/>
                                  <a:ext cx="1003" cy="964"/>
                                  <a:chOff x="122" y="8258"/>
                                  <a:chExt cx="914" cy="874"/>
                                </a:xfrm>
                              </wpg:grpSpPr>
                              <pic:pic xmlns:pic="http://schemas.openxmlformats.org/drawingml/2006/picture">
                                <pic:nvPicPr>
                                  <pic:cNvPr id="61" name="Picture 178" descr="picto-meu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2" y="8258"/>
                                    <a:ext cx="867"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179"/>
                                <wps:cNvSpPr txBox="1">
                                  <a:spLocks noChangeAspect="1" noChangeArrowheads="1"/>
                                </wps:cNvSpPr>
                                <wps:spPr bwMode="auto">
                                  <a:xfrm>
                                    <a:off x="369" y="8498"/>
                                    <a:ext cx="667"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94A37" w14:textId="77777777" w:rsidR="00C308B4" w:rsidRPr="00577B50" w:rsidRDefault="00C308B4" w:rsidP="00914DAF">
                                      <w:pPr>
                                        <w:rPr>
                                          <w:rFonts w:ascii="Calibri" w:hAnsi="Calibri" w:cs="Calibri"/>
                                          <w:b/>
                                          <w:sz w:val="18"/>
                                          <w:szCs w:val="18"/>
                                        </w:rPr>
                                      </w:pPr>
                                      <w:r w:rsidRPr="00577B50">
                                        <w:rPr>
                                          <w:rFonts w:ascii="Calibri" w:hAnsi="Calibri" w:cs="Calibri"/>
                                          <w:b/>
                                          <w:sz w:val="18"/>
                                          <w:szCs w:val="18"/>
                                        </w:rPr>
                                        <w:t>p.</w:t>
                                      </w:r>
                                      <w:r>
                                        <w:rPr>
                                          <w:rFonts w:ascii="Calibri" w:hAnsi="Calibri" w:cs="Calibri"/>
                                          <w:b/>
                                          <w:sz w:val="18"/>
                                          <w:szCs w:val="18"/>
                                        </w:rPr>
                                        <w:t>23</w:t>
                                      </w:r>
                                    </w:p>
                                  </w:txbxContent>
                                </wps:txbx>
                                <wps:bodyPr rot="0" vert="horz" wrap="square" lIns="91440" tIns="45720" rIns="91440" bIns="45720" anchor="t" anchorCtr="0" upright="1">
                                  <a:noAutofit/>
                                </wps:bodyPr>
                              </wps:wsp>
                            </wpg:grpSp>
                            <wpg:grpSp>
                              <wpg:cNvPr id="63" name="Group 180"/>
                              <wpg:cNvGrpSpPr>
                                <a:grpSpLocks/>
                              </wpg:cNvGrpSpPr>
                              <wpg:grpSpPr bwMode="auto">
                                <a:xfrm>
                                  <a:off x="10542" y="3785"/>
                                  <a:ext cx="1047" cy="935"/>
                                  <a:chOff x="6133" y="10677"/>
                                  <a:chExt cx="1047" cy="935"/>
                                </a:xfrm>
                              </wpg:grpSpPr>
                              <pic:pic xmlns:pic="http://schemas.openxmlformats.org/drawingml/2006/picture">
                                <pic:nvPicPr>
                                  <pic:cNvPr id="64" name="Picture 181" descr="picto-rh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133" y="10677"/>
                                    <a:ext cx="904"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Text Box 182"/>
                                <wps:cNvSpPr txBox="1">
                                  <a:spLocks noChangeAspect="1" noChangeArrowheads="1"/>
                                </wps:cNvSpPr>
                                <wps:spPr bwMode="auto">
                                  <a:xfrm>
                                    <a:off x="6193" y="10930"/>
                                    <a:ext cx="98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6FF38" w14:textId="77777777" w:rsidR="00C308B4" w:rsidRPr="00577B50" w:rsidRDefault="00C308B4" w:rsidP="00914DAF">
                                      <w:pPr>
                                        <w:jc w:val="center"/>
                                        <w:rPr>
                                          <w:rFonts w:ascii="Calibri" w:hAnsi="Calibri" w:cs="Calibri"/>
                                          <w:b/>
                                          <w:sz w:val="18"/>
                                          <w:szCs w:val="18"/>
                                        </w:rPr>
                                      </w:pPr>
                                      <w:r w:rsidRPr="00577B50">
                                        <w:rPr>
                                          <w:rFonts w:ascii="Calibri" w:hAnsi="Calibri" w:cs="Calibri"/>
                                          <w:b/>
                                          <w:sz w:val="18"/>
                                          <w:szCs w:val="18"/>
                                        </w:rPr>
                                        <w:t>p.</w:t>
                                      </w:r>
                                      <w:r>
                                        <w:rPr>
                                          <w:rFonts w:ascii="Calibri" w:hAnsi="Calibri" w:cs="Calibri"/>
                                          <w:b/>
                                          <w:sz w:val="18"/>
                                          <w:szCs w:val="18"/>
                                        </w:rPr>
                                        <w:t>43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92824E" id="Groupe 59" o:spid="_x0000_s1026" style="position:absolute;margin-left:30.8pt;margin-top:-108.85pt;width:52.95pt;height:91.95pt;z-index:251701248" coordorigin="10530,2881" coordsize="1059,1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">
                      <v:group id="Group 177" o:spid="_x0000_s1027" style="position:absolute;left:10530;top:2881;width:1003;height:964" coordorigin="122,8258" coordsize="91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 o:spid="_x0000_s1028" type="#_x0000_t75" alt="picto-meuse" style="position:absolute;left:122;top:8258;width:867;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">
                          <v:imagedata r:id="rId22" o:title="picto-meuse"/>
                        </v:shape>
                        <v:shapetype id="_x0000_t202" coordsize="21600,21600" o:spt="202" path="m,l,21600r21600,l21600,xe">
                          <v:stroke joinstyle="miter"/>
                          <v:path gradientshapeok="t" o:connecttype="rect"/>
                        </v:shapetype>
                        <v:shape id="Text Box 179" o:spid="_x0000_s1029" type="#_x0000_t202" style="position:absolute;left:369;top:8498;width:667;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o:lock v:ext="edit" aspectratio="t"/>
                          <v:textbox>
                            <w:txbxContent>
                              <w:p w14:paraId="57294A37" w14:textId="77777777" w:rsidR="00C308B4" w:rsidRPr="00577B50" w:rsidRDefault="00C308B4" w:rsidP="00914DAF">
                                <w:pPr>
                                  <w:rPr>
                                    <w:rFonts w:ascii="Calibri" w:hAnsi="Calibri" w:cs="Calibri"/>
                                    <w:b/>
                                    <w:sz w:val="18"/>
                                    <w:szCs w:val="18"/>
                                  </w:rPr>
                                </w:pPr>
                                <w:r w:rsidRPr="00577B50">
                                  <w:rPr>
                                    <w:rFonts w:ascii="Calibri" w:hAnsi="Calibri" w:cs="Calibri"/>
                                    <w:b/>
                                    <w:sz w:val="18"/>
                                    <w:szCs w:val="18"/>
                                  </w:rPr>
                                  <w:t>p.</w:t>
                                </w:r>
                                <w:r>
                                  <w:rPr>
                                    <w:rFonts w:ascii="Calibri" w:hAnsi="Calibri" w:cs="Calibri"/>
                                    <w:b/>
                                    <w:sz w:val="18"/>
                                    <w:szCs w:val="18"/>
                                  </w:rPr>
                                  <w:t>23</w:t>
                                </w:r>
                              </w:p>
                            </w:txbxContent>
                          </v:textbox>
                        </v:shape>
                      </v:group>
                      <v:group id="Group 180" o:spid="_x0000_s1030" style="position:absolute;left:10542;top:3785;width:1047;height:935" coordorigin="6133,10677" coordsize="104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Picture 181" o:spid="_x0000_s1031" type="#_x0000_t75" alt="picto-rhin" style="position:absolute;left:6133;top:10677;width:904;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">
                          <v:imagedata r:id="rId23" o:title="picto-rhin"/>
                        </v:shape>
                        <v:shape id="Text Box 182" o:spid="_x0000_s1032" type="#_x0000_t202" style="position:absolute;left:6193;top:10930;width:987;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o:lock v:ext="edit" aspectratio="t"/>
                          <v:textbox>
                            <w:txbxContent>
                              <w:p w14:paraId="3446FF38" w14:textId="77777777" w:rsidR="00C308B4" w:rsidRPr="00577B50" w:rsidRDefault="00C308B4" w:rsidP="00914DAF">
                                <w:pPr>
                                  <w:jc w:val="center"/>
                                  <w:rPr>
                                    <w:rFonts w:ascii="Calibri" w:hAnsi="Calibri" w:cs="Calibri"/>
                                    <w:b/>
                                    <w:sz w:val="18"/>
                                    <w:szCs w:val="18"/>
                                  </w:rPr>
                                </w:pPr>
                                <w:r w:rsidRPr="00577B50">
                                  <w:rPr>
                                    <w:rFonts w:ascii="Calibri" w:hAnsi="Calibri" w:cs="Calibri"/>
                                    <w:b/>
                                    <w:sz w:val="18"/>
                                    <w:szCs w:val="18"/>
                                  </w:rPr>
                                  <w:t>p.</w:t>
                                </w:r>
                                <w:r>
                                  <w:rPr>
                                    <w:rFonts w:ascii="Calibri" w:hAnsi="Calibri" w:cs="Calibri"/>
                                    <w:b/>
                                    <w:sz w:val="18"/>
                                    <w:szCs w:val="18"/>
                                  </w:rPr>
                                  <w:t>43</w:t>
                                </w:r>
                              </w:p>
                            </w:txbxContent>
                          </v:textbox>
                        </v:shape>
                      </v:group>
                    </v:group>
                  </w:pict>
                </mc:Fallback>
              </mc:AlternateContent>
            </w:r>
            <w:r w:rsidR="00847552">
              <w:rPr>
                <w:rFonts w:eastAsia="Calibri" w:cs="Miriam"/>
              </w:rPr>
              <w:t>Zone Humide Remarquable</w:t>
            </w:r>
          </w:p>
        </w:tc>
        <w:tc>
          <w:tcPr>
            <w:tcW w:w="5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4B2A25" w14:textId="77777777" w:rsidR="00914DAF" w:rsidRPr="001479A6" w:rsidRDefault="00914DAF" w:rsidP="00914DAF">
            <w:pPr>
              <w:rPr>
                <w:rFonts w:ascii="Calibri" w:hAnsi="Calibri" w:cs="Calibri"/>
                <w:iCs/>
              </w:rPr>
            </w:pPr>
            <w:r w:rsidRPr="001479A6">
              <w:rPr>
                <w:rFonts w:ascii="Calibri" w:hAnsi="Calibri" w:cs="Calibri"/>
                <w:b/>
                <w:bCs/>
                <w:iCs/>
              </w:rPr>
              <w:t>Les zones humides remarquables</w:t>
            </w:r>
            <w:r w:rsidRPr="001479A6">
              <w:rPr>
                <w:rFonts w:ascii="Calibri" w:hAnsi="Calibri" w:cs="Calibri"/>
                <w:bCs/>
                <w:iCs/>
              </w:rPr>
              <w:t xml:space="preserve"> </w:t>
            </w:r>
            <w:r w:rsidRPr="001479A6">
              <w:rPr>
                <w:rFonts w:ascii="Calibri" w:hAnsi="Calibri" w:cs="Calibri"/>
                <w:iCs/>
              </w:rPr>
              <w:t xml:space="preserve">abritent une biodiversité exceptionnelle et présentent un état écologique préservé </w:t>
            </w:r>
            <w:r w:rsidRPr="001479A6">
              <w:rPr>
                <w:rFonts w:ascii="Calibri" w:hAnsi="Calibri" w:cs="Calibri"/>
                <w:i/>
              </w:rPr>
              <w:t>a minima</w:t>
            </w:r>
            <w:r w:rsidRPr="001479A6">
              <w:rPr>
                <w:rFonts w:ascii="Calibri" w:hAnsi="Calibri" w:cs="Calibri"/>
                <w:iCs/>
              </w:rPr>
              <w:t xml:space="preserve">. Elles correspondent aux zones humides intégrées : </w:t>
            </w:r>
          </w:p>
          <w:p w14:paraId="659C8DE1" w14:textId="1E766C6C" w:rsidR="00914DAF" w:rsidRPr="001479A6" w:rsidRDefault="00914DAF" w:rsidP="00914DAF">
            <w:pPr>
              <w:numPr>
                <w:ilvl w:val="0"/>
                <w:numId w:val="44"/>
              </w:numPr>
              <w:suppressAutoHyphens/>
              <w:autoSpaceDE w:val="0"/>
              <w:spacing w:before="120" w:after="0" w:line="240" w:lineRule="auto"/>
              <w:jc w:val="both"/>
              <w:rPr>
                <w:rFonts w:ascii="Calibri" w:hAnsi="Calibri" w:cs="Calibri"/>
                <w:iCs/>
              </w:rPr>
            </w:pPr>
            <w:r w:rsidRPr="001479A6">
              <w:rPr>
                <w:rFonts w:ascii="Calibri" w:hAnsi="Calibri" w:cs="Calibri"/>
                <w:iCs/>
              </w:rPr>
              <w:t>Dans les réserves naturelles nationales ou régionales ;</w:t>
            </w:r>
          </w:p>
          <w:p w14:paraId="41FBD2AB" w14:textId="77777777" w:rsidR="00914DAF" w:rsidRDefault="00914DAF" w:rsidP="00914DAF">
            <w:pPr>
              <w:numPr>
                <w:ilvl w:val="0"/>
                <w:numId w:val="44"/>
              </w:numPr>
              <w:suppressAutoHyphens/>
              <w:autoSpaceDE w:val="0"/>
              <w:spacing w:before="120" w:after="0" w:line="240" w:lineRule="auto"/>
              <w:jc w:val="both"/>
              <w:rPr>
                <w:rFonts w:ascii="Calibri" w:hAnsi="Calibri" w:cs="Calibri"/>
                <w:iCs/>
              </w:rPr>
            </w:pPr>
            <w:r w:rsidRPr="001479A6">
              <w:rPr>
                <w:rFonts w:ascii="Calibri" w:hAnsi="Calibri" w:cs="Calibri"/>
                <w:iCs/>
              </w:rPr>
              <w:t xml:space="preserve">Dans les Espaces naturels sensibles (ENS) ou les Zones humides remarquables (ZHR) désignés par les Départements, </w:t>
            </w:r>
          </w:p>
          <w:p w14:paraId="74CDD378" w14:textId="77777777" w:rsidR="00914DAF" w:rsidRPr="001479A6" w:rsidRDefault="00914DAF" w:rsidP="00914DAF">
            <w:pPr>
              <w:numPr>
                <w:ilvl w:val="0"/>
                <w:numId w:val="44"/>
              </w:numPr>
              <w:suppressAutoHyphens/>
              <w:autoSpaceDE w:val="0"/>
              <w:spacing w:before="120" w:after="0" w:line="240" w:lineRule="auto"/>
              <w:jc w:val="both"/>
              <w:rPr>
                <w:rFonts w:ascii="Calibri" w:hAnsi="Calibri" w:cs="Calibri"/>
                <w:iCs/>
              </w:rPr>
            </w:pPr>
            <w:r w:rsidRPr="001479A6">
              <w:rPr>
                <w:rFonts w:ascii="Calibri" w:hAnsi="Calibri" w:cs="Calibri"/>
                <w:iCs/>
              </w:rPr>
              <w:t xml:space="preserve">ou bien, dans les départements non dotés de sites ENS ou de ZHR désignés, dans les Zones naturelles d’intérêt floristique et faunistique (ZNIEFF), dans les sites Natura 2000 ou dans les sites concernés par un arrêté de protection de biotope. </w:t>
            </w:r>
          </w:p>
          <w:p w14:paraId="17368B45" w14:textId="77777777" w:rsidR="00914DAF" w:rsidRPr="001479A6" w:rsidRDefault="00914DAF" w:rsidP="00D42DEA">
            <w:pPr>
              <w:spacing w:before="120"/>
              <w:rPr>
                <w:rFonts w:ascii="Calibri" w:hAnsi="Calibri" w:cs="Calibri"/>
              </w:rPr>
            </w:pPr>
            <w:r w:rsidRPr="001479A6">
              <w:rPr>
                <w:rFonts w:ascii="Calibri" w:hAnsi="Calibri" w:cs="Calibri"/>
                <w:iCs/>
              </w:rPr>
              <w:t>Leur appartenance à ces zonages ou inventaires leur confère leur caractéristi</w:t>
            </w:r>
            <w:r w:rsidR="00F55C82">
              <w:rPr>
                <w:rFonts w:ascii="Calibri" w:hAnsi="Calibri" w:cs="Calibri"/>
                <w:iCs/>
              </w:rPr>
              <w:t xml:space="preserve">que de zone humide </w:t>
            </w:r>
            <w:r w:rsidR="00F55C82">
              <w:rPr>
                <w:rFonts w:ascii="Calibri" w:hAnsi="Calibri" w:cs="Calibri"/>
                <w:iCs/>
              </w:rPr>
              <w:lastRenderedPageBreak/>
              <w:t>remarquable ou « zone humide prioritaire du SDAGE Rhin-Meuse 2016-2021 ».</w:t>
            </w:r>
          </w:p>
          <w:p w14:paraId="2289A677" w14:textId="77777777" w:rsidR="00914DAF" w:rsidRDefault="00914DAF" w:rsidP="00914DAF">
            <w:pPr>
              <w:rPr>
                <w:rFonts w:ascii="Calibri" w:hAnsi="Calibri" w:cs="Calibri"/>
                <w:iCs/>
              </w:rPr>
            </w:pPr>
            <w:r w:rsidRPr="001479A6">
              <w:rPr>
                <w:rFonts w:ascii="Calibri" w:hAnsi="Calibri" w:cs="Calibri"/>
                <w:iCs/>
              </w:rPr>
              <w:t>Pour ces zones humides remarquables, la réalisation d’inventaires détaillés est préconisée. Ces derniers sont déjà initiés mais encore incomplets</w:t>
            </w:r>
            <w:r>
              <w:rPr>
                <w:rFonts w:ascii="Calibri" w:hAnsi="Calibri" w:cs="Calibri"/>
                <w:iCs/>
              </w:rPr>
              <w:t xml:space="preserve"> sur les départements des Ardennes et de la Haute-Marne</w:t>
            </w:r>
            <w:r w:rsidRPr="001479A6">
              <w:rPr>
                <w:rFonts w:ascii="Calibri" w:hAnsi="Calibri" w:cs="Calibri"/>
                <w:iCs/>
              </w:rPr>
              <w:t>.</w:t>
            </w:r>
          </w:p>
          <w:p w14:paraId="1A3DD3CF" w14:textId="77777777" w:rsidR="00F166E3" w:rsidRDefault="00F166E3" w:rsidP="00F166E3">
            <w:pPr>
              <w:spacing w:after="0"/>
            </w:pPr>
            <w:r>
              <w:t xml:space="preserve">En savoir plus : </w:t>
            </w:r>
          </w:p>
          <w:p w14:paraId="50F37195" w14:textId="77777777" w:rsidR="00F166E3" w:rsidRDefault="00F166E3" w:rsidP="00F166E3">
            <w:pPr>
              <w:spacing w:after="0"/>
            </w:pPr>
            <w:r>
              <w:t xml:space="preserve">-Accès à la cartographie des zones humides remarquables : </w:t>
            </w:r>
            <w:hyperlink r:id="rId24" w:history="1">
              <w:r w:rsidRPr="00F166E3">
                <w:rPr>
                  <w:rStyle w:val="Lienhypertexte"/>
                </w:rPr>
                <w:t>pdf</w:t>
              </w:r>
            </w:hyperlink>
            <w:r>
              <w:t xml:space="preserve"> ; </w:t>
            </w:r>
            <w:hyperlink r:id="rId25" w:history="1">
              <w:r w:rsidRPr="00F166E3">
                <w:rPr>
                  <w:rStyle w:val="Lienhypertexte"/>
                </w:rPr>
                <w:t>couche SIG</w:t>
              </w:r>
            </w:hyperlink>
            <w:r>
              <w:t>.</w:t>
            </w:r>
          </w:p>
          <w:p w14:paraId="2659429D" w14:textId="77777777" w:rsidR="00F166E3" w:rsidRDefault="00F166E3" w:rsidP="00F166E3">
            <w:pPr>
              <w:spacing w:after="0"/>
            </w:pPr>
            <w:r>
              <w:t xml:space="preserve">-Tome 4 – Orientations fondamentales et dispositions </w:t>
            </w:r>
          </w:p>
          <w:p w14:paraId="495D4093" w14:textId="77777777" w:rsidR="00F166E3" w:rsidRPr="00D42DEA" w:rsidRDefault="00F166E3" w:rsidP="00F166E3">
            <w:pPr>
              <w:spacing w:after="0"/>
              <w:rPr>
                <w:rFonts w:ascii="Calibri" w:hAnsi="Calibri" w:cs="Calibri"/>
              </w:rPr>
            </w:pPr>
            <w:r>
              <w:t>-Tome 20 – Guide des bonnes pratiques du SDAGE 2016-2021</w:t>
            </w:r>
          </w:p>
        </w:tc>
      </w:tr>
    </w:tbl>
    <w:p w14:paraId="56CD1720" w14:textId="77777777" w:rsidR="00E67071" w:rsidRDefault="00E67071" w:rsidP="008963DC">
      <w:pPr>
        <w:spacing w:after="0"/>
        <w:jc w:val="both"/>
        <w:rPr>
          <w:rFonts w:eastAsia="Calibri" w:cs="Miriam"/>
          <w:b/>
          <w:sz w:val="28"/>
          <w:szCs w:val="28"/>
        </w:rPr>
      </w:pPr>
    </w:p>
    <w:p w14:paraId="14FD0ACF" w14:textId="77777777" w:rsidR="00E67071" w:rsidRDefault="00E67071" w:rsidP="008963DC">
      <w:pPr>
        <w:spacing w:after="0"/>
        <w:jc w:val="both"/>
        <w:rPr>
          <w:rFonts w:eastAsia="Calibri" w:cs="Miriam"/>
          <w:b/>
          <w:sz w:val="28"/>
          <w:szCs w:val="28"/>
        </w:rPr>
      </w:pPr>
    </w:p>
    <w:p w14:paraId="4A94550E" w14:textId="77777777" w:rsidR="009C38FC" w:rsidRDefault="009C38FC" w:rsidP="008963DC">
      <w:pPr>
        <w:spacing w:after="0"/>
        <w:jc w:val="both"/>
        <w:rPr>
          <w:rFonts w:eastAsia="Calibri" w:cs="Miriam"/>
          <w:b/>
          <w:sz w:val="28"/>
          <w:szCs w:val="28"/>
        </w:rPr>
        <w:sectPr w:rsidR="009C38FC" w:rsidSect="00EA09BC">
          <w:headerReference w:type="even" r:id="rId26"/>
          <w:headerReference w:type="default" r:id="rId27"/>
          <w:footerReference w:type="default" r:id="rId28"/>
          <w:headerReference w:type="first" r:id="rId29"/>
          <w:pgSz w:w="11906" w:h="16838"/>
          <w:pgMar w:top="568" w:right="1417" w:bottom="1417" w:left="1417" w:header="708" w:footer="708" w:gutter="0"/>
          <w:cols w:space="708"/>
          <w:docGrid w:linePitch="360"/>
        </w:sectPr>
      </w:pPr>
    </w:p>
    <w:p w14:paraId="378FDA38" w14:textId="77777777" w:rsidR="009C38FC" w:rsidRDefault="009C38FC" w:rsidP="008963DC">
      <w:pPr>
        <w:spacing w:after="0"/>
        <w:jc w:val="both"/>
        <w:rPr>
          <w:rFonts w:eastAsia="Calibri" w:cs="Miriam"/>
          <w:b/>
          <w:sz w:val="28"/>
          <w:szCs w:val="28"/>
        </w:rPr>
      </w:pPr>
    </w:p>
    <w:p w14:paraId="24B371E8" w14:textId="77777777" w:rsidR="008963DC" w:rsidRPr="00EF311E" w:rsidRDefault="00BC5360" w:rsidP="00E7683B">
      <w:pPr>
        <w:pStyle w:val="Titre1"/>
      </w:pPr>
      <w:bookmarkStart w:id="2" w:name="_Toc538528"/>
      <w:r w:rsidRPr="00E7683B">
        <w:rPr>
          <w:rStyle w:val="Titre1Car"/>
          <w:b/>
          <w:smallCaps/>
        </w:rPr>
        <w:t>C</w:t>
      </w:r>
      <w:r w:rsidR="00C75F96" w:rsidRPr="00EF311E">
        <w:rPr>
          <w:rStyle w:val="Titre1Car"/>
          <w:b/>
          <w:smallCaps/>
        </w:rPr>
        <w:t>ontexte de la Mission</w:t>
      </w:r>
      <w:bookmarkEnd w:id="2"/>
      <w:r w:rsidR="00C75F96" w:rsidRPr="00EF311E">
        <w:rPr>
          <w:rStyle w:val="Titre1Car"/>
          <w:b/>
          <w:smallCaps/>
        </w:rPr>
        <w:t xml:space="preserve"> </w:t>
      </w:r>
    </w:p>
    <w:p w14:paraId="1325A9C6" w14:textId="77777777" w:rsidR="00163AA7" w:rsidRDefault="00163AA7" w:rsidP="008963DC">
      <w:pPr>
        <w:spacing w:after="0"/>
        <w:jc w:val="both"/>
        <w:rPr>
          <w:rFonts w:eastAsia="Calibri" w:cs="Miriam"/>
        </w:rPr>
      </w:pPr>
    </w:p>
    <w:p w14:paraId="26EED843" w14:textId="77777777" w:rsidR="00BC5360" w:rsidRPr="00BC5360" w:rsidRDefault="00BC5360" w:rsidP="00650CD0">
      <w:pPr>
        <w:pStyle w:val="Titre2"/>
        <w:rPr>
          <w:rFonts w:eastAsia="Calibri"/>
        </w:rPr>
      </w:pPr>
      <w:bookmarkStart w:id="3" w:name="_Toc538529"/>
      <w:r>
        <w:rPr>
          <w:rFonts w:eastAsia="Calibri"/>
        </w:rPr>
        <w:t>Cadre</w:t>
      </w:r>
      <w:r w:rsidRPr="00BC5360">
        <w:rPr>
          <w:rFonts w:eastAsia="Calibri"/>
        </w:rPr>
        <w:t xml:space="preserve"> </w:t>
      </w:r>
      <w:r w:rsidR="00A95D3F">
        <w:rPr>
          <w:rFonts w:eastAsia="Calibri"/>
        </w:rPr>
        <w:t>juridique</w:t>
      </w:r>
      <w:bookmarkEnd w:id="3"/>
    </w:p>
    <w:p w14:paraId="33EB592F" w14:textId="77777777" w:rsidR="003D7C24" w:rsidRPr="008963DC" w:rsidRDefault="003D7C24" w:rsidP="008963DC">
      <w:pPr>
        <w:spacing w:after="0"/>
        <w:jc w:val="both"/>
        <w:rPr>
          <w:rFonts w:eastAsia="Calibri" w:cs="Miriam"/>
        </w:rPr>
      </w:pPr>
    </w:p>
    <w:p w14:paraId="66C9278E" w14:textId="77777777" w:rsidR="00B911A4" w:rsidRDefault="00F22443" w:rsidP="00263D8A">
      <w:r>
        <w:t xml:space="preserve">Un cadre juridique dense existe autour des zones humides. Ce dernier, explique, en </w:t>
      </w:r>
      <w:r w:rsidR="00A95D3F">
        <w:t xml:space="preserve">complément </w:t>
      </w:r>
      <w:r>
        <w:t xml:space="preserve">des souhaits </w:t>
      </w:r>
      <w:r w:rsidR="00A95D3F">
        <w:t>d</w:t>
      </w:r>
      <w:r w:rsidR="000C170F">
        <w:t xml:space="preserve">e l’acheteur </w:t>
      </w:r>
      <w:r>
        <w:t xml:space="preserve">de préservation des zones humides, les raisons de </w:t>
      </w:r>
      <w:r w:rsidR="00A95D3F">
        <w:t xml:space="preserve">la présente étude. </w:t>
      </w:r>
    </w:p>
    <w:p w14:paraId="4DFF575D" w14:textId="77777777" w:rsidR="002C1959" w:rsidRPr="009A0711" w:rsidRDefault="00B911A4" w:rsidP="00263D8A">
      <w:pPr>
        <w:shd w:val="clear" w:color="auto" w:fill="D9D9D9" w:themeFill="background1" w:themeFillShade="D9"/>
      </w:pPr>
      <w:r>
        <w:t xml:space="preserve">Le maître d’ouvrage pourra s’appuyer sur le cadre juridique </w:t>
      </w:r>
      <w:r w:rsidR="009310B3">
        <w:t>présenté à l’annexe 1.</w:t>
      </w:r>
    </w:p>
    <w:p w14:paraId="57C77063" w14:textId="77777777" w:rsidR="002C1959" w:rsidRDefault="002C1959" w:rsidP="00263D8A"/>
    <w:p w14:paraId="192F6B7F" w14:textId="77777777" w:rsidR="00F22895" w:rsidRDefault="00F22895" w:rsidP="00650CD0">
      <w:pPr>
        <w:pStyle w:val="Titre2"/>
      </w:pPr>
      <w:bookmarkStart w:id="4" w:name="_Toc538530"/>
      <w:r>
        <w:t>Présentation d</w:t>
      </w:r>
      <w:r w:rsidR="002C36BE">
        <w:t>u Maître d’ouvrage</w:t>
      </w:r>
      <w:bookmarkEnd w:id="4"/>
    </w:p>
    <w:p w14:paraId="4B3B9F55" w14:textId="77777777" w:rsidR="00F22895" w:rsidRDefault="00F22895" w:rsidP="00F22895">
      <w:pPr>
        <w:pStyle w:val="Sansinterligne"/>
        <w:ind w:firstLine="708"/>
        <w:rPr>
          <w:b/>
        </w:rPr>
      </w:pPr>
    </w:p>
    <w:p w14:paraId="495C628F" w14:textId="77777777" w:rsidR="00F22895" w:rsidRDefault="002E2C64" w:rsidP="00650CD0">
      <w:pPr>
        <w:pStyle w:val="Titre3"/>
      </w:pPr>
      <w:bookmarkStart w:id="5" w:name="_Toc538531"/>
      <w:r>
        <w:t>C</w:t>
      </w:r>
      <w:r w:rsidR="00F22895">
        <w:t>ompétences</w:t>
      </w:r>
      <w:bookmarkEnd w:id="5"/>
    </w:p>
    <w:p w14:paraId="783DEA41" w14:textId="77777777" w:rsidR="00B911A4" w:rsidRPr="00B911A4" w:rsidRDefault="00B911A4" w:rsidP="00B911A4"/>
    <w:p w14:paraId="7A50A570" w14:textId="77777777" w:rsidR="002C36BE" w:rsidRPr="00B911A4" w:rsidRDefault="009544C9" w:rsidP="00895181">
      <w:pPr>
        <w:shd w:val="clear" w:color="auto" w:fill="D9D9D9" w:themeFill="background1" w:themeFillShade="D9"/>
        <w:jc w:val="both"/>
        <w:rPr>
          <w:rFonts w:eastAsia="Taz-Bold" w:cstheme="minorHAnsi"/>
          <w:iCs/>
        </w:rPr>
      </w:pPr>
      <w:r w:rsidRPr="00B911A4">
        <w:rPr>
          <w:rFonts w:eastAsia="Taz-Bold" w:cstheme="minorHAnsi"/>
          <w:iCs/>
        </w:rPr>
        <w:t xml:space="preserve">Préciser </w:t>
      </w:r>
      <w:r w:rsidR="002C36BE" w:rsidRPr="00B911A4">
        <w:rPr>
          <w:rFonts w:eastAsia="Taz-Bold" w:cstheme="minorHAnsi"/>
          <w:iCs/>
        </w:rPr>
        <w:t xml:space="preserve">les compétences </w:t>
      </w:r>
      <w:r w:rsidR="006637E3" w:rsidRPr="00B911A4">
        <w:rPr>
          <w:rFonts w:eastAsia="Taz-Bold" w:cstheme="minorHAnsi"/>
          <w:iCs/>
        </w:rPr>
        <w:t xml:space="preserve">(pluvial, GEMAPI, ruissellement, urbanisme, etc.) inscrites au statut </w:t>
      </w:r>
      <w:r w:rsidR="002C36BE" w:rsidRPr="00B911A4">
        <w:rPr>
          <w:rFonts w:eastAsia="Taz-Bold" w:cstheme="minorHAnsi"/>
          <w:iCs/>
        </w:rPr>
        <w:t>de votre structure</w:t>
      </w:r>
      <w:r w:rsidR="006637E3" w:rsidRPr="00B911A4">
        <w:rPr>
          <w:rFonts w:eastAsia="Taz-Bold" w:cstheme="minorHAnsi"/>
          <w:iCs/>
        </w:rPr>
        <w:t xml:space="preserve"> </w:t>
      </w:r>
      <w:r w:rsidR="002C36BE" w:rsidRPr="00B911A4">
        <w:rPr>
          <w:rFonts w:eastAsia="Taz-Bold" w:cstheme="minorHAnsi"/>
          <w:iCs/>
        </w:rPr>
        <w:t>et</w:t>
      </w:r>
      <w:r w:rsidR="003577B1" w:rsidRPr="00B911A4">
        <w:rPr>
          <w:rFonts w:eastAsia="Taz-Bold" w:cstheme="minorHAnsi"/>
          <w:iCs/>
        </w:rPr>
        <w:t xml:space="preserve"> d’autres structures pouvant vous accompagner sur ce sujet au sein de votre </w:t>
      </w:r>
      <w:r w:rsidR="002C36BE" w:rsidRPr="00B911A4">
        <w:rPr>
          <w:rFonts w:eastAsia="Taz-Bold" w:cstheme="minorHAnsi"/>
          <w:iCs/>
        </w:rPr>
        <w:t>territoire (syndicats, EPCI,</w:t>
      </w:r>
      <w:r w:rsidR="00F7731E" w:rsidRPr="00B911A4">
        <w:rPr>
          <w:rFonts w:eastAsia="Taz-Bold" w:cstheme="minorHAnsi"/>
          <w:iCs/>
        </w:rPr>
        <w:t xml:space="preserve"> etc.</w:t>
      </w:r>
      <w:r w:rsidR="002C36BE" w:rsidRPr="00B911A4">
        <w:rPr>
          <w:rFonts w:eastAsia="Taz-Bold" w:cstheme="minorHAnsi"/>
          <w:iCs/>
        </w:rPr>
        <w:t>)</w:t>
      </w:r>
      <w:r w:rsidR="006637E3" w:rsidRPr="00B911A4">
        <w:rPr>
          <w:rFonts w:eastAsia="Taz-Bold" w:cstheme="minorHAnsi"/>
          <w:iCs/>
        </w:rPr>
        <w:t xml:space="preserve"> et jouant sur cette étude.</w:t>
      </w:r>
    </w:p>
    <w:p w14:paraId="02E7B433" w14:textId="77777777" w:rsidR="00F22895" w:rsidRDefault="00F22895" w:rsidP="00A147B8">
      <w:pPr>
        <w:pStyle w:val="Sansinterligne"/>
        <w:rPr>
          <w:b/>
        </w:rPr>
      </w:pPr>
    </w:p>
    <w:p w14:paraId="0DF8BB68" w14:textId="77777777" w:rsidR="00F22895" w:rsidRDefault="002E2C64" w:rsidP="00650CD0">
      <w:pPr>
        <w:pStyle w:val="Titre3"/>
      </w:pPr>
      <w:bookmarkStart w:id="6" w:name="_Toc538532"/>
      <w:r>
        <w:t>T</w:t>
      </w:r>
      <w:r w:rsidR="00F22895">
        <w:t>erritoire</w:t>
      </w:r>
      <w:bookmarkEnd w:id="6"/>
    </w:p>
    <w:p w14:paraId="1A3A4513" w14:textId="77777777" w:rsidR="002C36BE" w:rsidRDefault="002C36BE" w:rsidP="00F22895">
      <w:pPr>
        <w:pStyle w:val="Sansinterligne"/>
        <w:ind w:firstLine="708"/>
        <w:rPr>
          <w:b/>
        </w:rPr>
      </w:pPr>
    </w:p>
    <w:p w14:paraId="4878AE89" w14:textId="77777777" w:rsidR="00F22895" w:rsidRPr="00B911A4" w:rsidRDefault="008968C9" w:rsidP="00895181">
      <w:pPr>
        <w:shd w:val="clear" w:color="auto" w:fill="D9D9D9" w:themeFill="background1" w:themeFillShade="D9"/>
        <w:jc w:val="both"/>
        <w:rPr>
          <w:rFonts w:eastAsia="Taz-Bold" w:cstheme="minorHAnsi"/>
          <w:iCs/>
        </w:rPr>
      </w:pPr>
      <w:r w:rsidRPr="00B911A4">
        <w:rPr>
          <w:rFonts w:eastAsia="Taz-Bold" w:cstheme="minorHAnsi"/>
          <w:iCs/>
        </w:rPr>
        <w:t>Préciser l’emprise géographique du territoire, ses spécificités paysagères</w:t>
      </w:r>
      <w:r w:rsidR="00770349" w:rsidRPr="00B911A4">
        <w:rPr>
          <w:rFonts w:eastAsia="Taz-Bold" w:cstheme="minorHAnsi"/>
          <w:iCs/>
        </w:rPr>
        <w:t xml:space="preserve"> (topographie, sols, végétation, occupation du sol, etc.)</w:t>
      </w:r>
      <w:r w:rsidRPr="00B911A4">
        <w:rPr>
          <w:rFonts w:eastAsia="Taz-Bold" w:cstheme="minorHAnsi"/>
          <w:iCs/>
        </w:rPr>
        <w:t>, les bassins hydrographiques, les grandes entités humides, les activités, les enjeux,</w:t>
      </w:r>
      <w:r w:rsidR="003275C1" w:rsidRPr="00B911A4">
        <w:rPr>
          <w:rFonts w:eastAsia="Taz-Bold" w:cstheme="minorHAnsi"/>
          <w:iCs/>
        </w:rPr>
        <w:t xml:space="preserve"> </w:t>
      </w:r>
      <w:r w:rsidR="00770349" w:rsidRPr="00B911A4">
        <w:rPr>
          <w:rFonts w:eastAsia="Taz-Bold" w:cstheme="minorHAnsi"/>
          <w:iCs/>
        </w:rPr>
        <w:t>etc</w:t>
      </w:r>
      <w:r w:rsidRPr="00B911A4">
        <w:rPr>
          <w:rFonts w:eastAsia="Taz-Bold" w:cstheme="minorHAnsi"/>
          <w:iCs/>
        </w:rPr>
        <w:t>.</w:t>
      </w:r>
    </w:p>
    <w:p w14:paraId="58CCA64B" w14:textId="77777777" w:rsidR="004D0BF8" w:rsidRPr="009874DB" w:rsidRDefault="004D0BF8" w:rsidP="00E7683B">
      <w:pPr>
        <w:pStyle w:val="Titre1"/>
      </w:pPr>
      <w:bookmarkStart w:id="7" w:name="_Toc538533"/>
      <w:r>
        <w:t>Mission confiée au bureau d’études</w:t>
      </w:r>
      <w:bookmarkEnd w:id="7"/>
    </w:p>
    <w:p w14:paraId="3E1473FF" w14:textId="77777777" w:rsidR="004D0BF8" w:rsidRDefault="004D0BF8" w:rsidP="004D0BF8">
      <w:pPr>
        <w:spacing w:after="0"/>
        <w:jc w:val="both"/>
        <w:rPr>
          <w:rFonts w:eastAsia="Calibri" w:cs="Miriam"/>
          <w:b/>
          <w:sz w:val="24"/>
          <w:szCs w:val="24"/>
        </w:rPr>
      </w:pPr>
    </w:p>
    <w:p w14:paraId="31B2D4EE" w14:textId="77777777" w:rsidR="004D0BF8" w:rsidRDefault="004D0BF8" w:rsidP="004D0BF8">
      <w:pPr>
        <w:jc w:val="both"/>
      </w:pPr>
      <w:r>
        <w:t>La mission consiste en la réalisation d’un inventaire des zones humides dans le cadre de l’élaboration du présent document de planification.</w:t>
      </w:r>
    </w:p>
    <w:p w14:paraId="349F7964" w14:textId="77777777" w:rsidR="004D0BF8" w:rsidRPr="00A72CA2" w:rsidRDefault="004D0BF8" w:rsidP="004D0BF8">
      <w:pPr>
        <w:jc w:val="both"/>
      </w:pPr>
      <w:r w:rsidRPr="00A72CA2">
        <w:t>La mission principale a ainsi été décomposée en plusieurs lots</w:t>
      </w:r>
      <w:r w:rsidR="00F166E3">
        <w:t>/ou plusieurs missions</w:t>
      </w:r>
      <w:r w:rsidRPr="00A72CA2">
        <w:t xml:space="preserve"> :</w:t>
      </w:r>
    </w:p>
    <w:p w14:paraId="6500BD61" w14:textId="77777777" w:rsidR="004D0BF8" w:rsidRDefault="004D0BF8" w:rsidP="004D0BF8">
      <w:pPr>
        <w:spacing w:after="0" w:line="240" w:lineRule="auto"/>
        <w:ind w:firstLine="708"/>
        <w:jc w:val="both"/>
      </w:pPr>
      <w:r>
        <w:t>- LOT 1 : Elaboration du document de planification (</w:t>
      </w:r>
      <w:r w:rsidRPr="00AA0BD9">
        <w:rPr>
          <w:highlight w:val="lightGray"/>
        </w:rPr>
        <w:t>à préciser</w:t>
      </w:r>
      <w:r>
        <w:t>) et prestations complémentaires</w:t>
      </w:r>
    </w:p>
    <w:p w14:paraId="686E1A16" w14:textId="77777777" w:rsidR="004D0BF8" w:rsidRDefault="004D0BF8" w:rsidP="004D0BF8">
      <w:pPr>
        <w:spacing w:after="0" w:line="240" w:lineRule="auto"/>
        <w:ind w:left="360" w:firstLine="348"/>
        <w:jc w:val="both"/>
      </w:pPr>
      <w:r>
        <w:t>- LOT 2 : Réalisation d’un inventaire des zones humides</w:t>
      </w:r>
    </w:p>
    <w:p w14:paraId="62EBB4C0" w14:textId="77777777" w:rsidR="004D0BF8" w:rsidRDefault="004D0BF8" w:rsidP="004D0BF8">
      <w:pPr>
        <w:pStyle w:val="Paragraphedeliste"/>
        <w:shd w:val="clear" w:color="auto" w:fill="BFBFBF" w:themeFill="background1" w:themeFillShade="BF"/>
        <w:spacing w:after="0" w:line="240" w:lineRule="auto"/>
        <w:jc w:val="both"/>
      </w:pPr>
      <w:r>
        <w:t>- Autre lot potentiel : si oui, à préciser</w:t>
      </w:r>
    </w:p>
    <w:p w14:paraId="07822622" w14:textId="77777777" w:rsidR="004D0BF8" w:rsidRDefault="004D0BF8" w:rsidP="004D0BF8">
      <w:pPr>
        <w:pStyle w:val="Sansinterligne"/>
      </w:pPr>
    </w:p>
    <w:p w14:paraId="26FDADE9" w14:textId="77777777" w:rsidR="004D0BF8" w:rsidRPr="00A72CA2" w:rsidRDefault="004D0BF8" w:rsidP="004D0BF8">
      <w:r w:rsidRPr="00A72CA2">
        <w:t>Le présent CCTP concerne le LOT n°2</w:t>
      </w:r>
      <w:r w:rsidR="00C05E57">
        <w:t>/ ou mission X</w:t>
      </w:r>
      <w:r w:rsidRPr="00A72CA2">
        <w:t>.</w:t>
      </w:r>
    </w:p>
    <w:p w14:paraId="6D058907" w14:textId="77777777" w:rsidR="004D0BF8" w:rsidRPr="00A72CA2" w:rsidRDefault="004D0BF8" w:rsidP="004D0BF8">
      <w:pPr>
        <w:pStyle w:val="Sansinterligne"/>
        <w:jc w:val="both"/>
      </w:pPr>
      <w:r w:rsidRPr="00A72CA2">
        <w:t>Le prestataire de la présente mission devra travailler en étroite collaboration avec le prestataire chargé du lot 1 qui sera en charge de la coordination.</w:t>
      </w:r>
    </w:p>
    <w:p w14:paraId="0866B307" w14:textId="77777777" w:rsidR="0011776B" w:rsidRPr="009A3287" w:rsidRDefault="0011776B" w:rsidP="0011776B">
      <w:pPr>
        <w:spacing w:after="0"/>
        <w:jc w:val="both"/>
      </w:pPr>
      <w:r w:rsidRPr="009A3287">
        <w:t>Le bureau d’études, en lien avec le prestataire du lot 1 et le maître d’ouv</w:t>
      </w:r>
      <w:r w:rsidR="009423C1">
        <w:t>rage, proposera une méthode</w:t>
      </w:r>
      <w:r w:rsidRPr="009A3287">
        <w:t xml:space="preserve"> </w:t>
      </w:r>
      <w:r w:rsidR="009423C1">
        <w:t xml:space="preserve">d’identification des </w:t>
      </w:r>
      <w:r w:rsidRPr="009A3287">
        <w:t>zones humid</w:t>
      </w:r>
      <w:r w:rsidR="009423C1">
        <w:t xml:space="preserve">es pour leur prise en compte dans le PLUi, </w:t>
      </w:r>
      <w:r w:rsidRPr="009A3287">
        <w:t>en portant une attention particulière aux secteurs potentiellement conflictuels (</w:t>
      </w:r>
      <w:r w:rsidR="008441DA">
        <w:t xml:space="preserve">ex : </w:t>
      </w:r>
      <w:r w:rsidRPr="009A3287">
        <w:t>secteurs ouverts à l’urbanisation et abritant des zones humides</w:t>
      </w:r>
      <w:r w:rsidR="008441DA">
        <w:t>, zones particulièrement vulnérables à l’intensification des pratiques de drainage agricole ou à l’érosion</w:t>
      </w:r>
      <w:r w:rsidRPr="009A3287">
        <w:t xml:space="preserve">). </w:t>
      </w:r>
      <w:r w:rsidR="009A3287" w:rsidRPr="009A3287">
        <w:t>Le prestataire du lot 1 pr</w:t>
      </w:r>
      <w:r w:rsidRPr="009A3287">
        <w:t xml:space="preserve">oposera </w:t>
      </w:r>
      <w:r w:rsidR="009423C1">
        <w:t>une stratégie pour chacun des secteur</w:t>
      </w:r>
      <w:r w:rsidRPr="009A3287">
        <w:t xml:space="preserve">s </w:t>
      </w:r>
      <w:r w:rsidR="009423C1">
        <w:t xml:space="preserve">présentant des zones humides </w:t>
      </w:r>
      <w:r w:rsidRPr="009A3287">
        <w:t>(identification des zonages et des prescriptions associées).</w:t>
      </w:r>
    </w:p>
    <w:p w14:paraId="66EED328" w14:textId="77777777" w:rsidR="004D0BF8" w:rsidRPr="009A3287" w:rsidRDefault="004D0BF8" w:rsidP="004D0BF8">
      <w:pPr>
        <w:spacing w:after="0"/>
        <w:jc w:val="both"/>
      </w:pPr>
      <w:r w:rsidRPr="009A3287">
        <w:t xml:space="preserve">Le phasage des 2 lots devra se faire en tenant compte </w:t>
      </w:r>
      <w:r w:rsidR="000640AB" w:rsidRPr="009A3287">
        <w:t>de la</w:t>
      </w:r>
      <w:r w:rsidR="007A0139">
        <w:t xml:space="preserve"> </w:t>
      </w:r>
      <w:r w:rsidR="007A0139">
        <w:fldChar w:fldCharType="begin"/>
      </w:r>
      <w:r w:rsidR="007A0139">
        <w:instrText xml:space="preserve"> REF _Ref23238914 \h </w:instrText>
      </w:r>
      <w:r w:rsidR="007A0139">
        <w:fldChar w:fldCharType="separate"/>
      </w:r>
      <w:r w:rsidR="00B95D92">
        <w:t xml:space="preserve">Figure </w:t>
      </w:r>
      <w:r w:rsidR="00B95D92">
        <w:rPr>
          <w:noProof/>
        </w:rPr>
        <w:t>1</w:t>
      </w:r>
      <w:r w:rsidR="007A0139">
        <w:fldChar w:fldCharType="end"/>
      </w:r>
      <w:r w:rsidR="000640AB" w:rsidRPr="009A3287">
        <w:t>.</w:t>
      </w:r>
    </w:p>
    <w:p w14:paraId="73278789" w14:textId="77777777" w:rsidR="0067641F" w:rsidRDefault="0067641F" w:rsidP="008963DC">
      <w:pPr>
        <w:spacing w:after="0"/>
        <w:jc w:val="both"/>
        <w:rPr>
          <w:rFonts w:eastAsia="Calibri" w:cs="Miriam"/>
        </w:rPr>
      </w:pPr>
    </w:p>
    <w:p w14:paraId="4E878316" w14:textId="77777777" w:rsidR="00493514" w:rsidRPr="00B911A4" w:rsidRDefault="00493514" w:rsidP="009544C9">
      <w:pPr>
        <w:shd w:val="clear" w:color="auto" w:fill="D9D9D9" w:themeFill="background1" w:themeFillShade="D9"/>
        <w:jc w:val="both"/>
        <w:rPr>
          <w:rFonts w:eastAsia="Taz-Bold" w:cstheme="minorHAnsi"/>
          <w:iCs/>
        </w:rPr>
      </w:pPr>
      <w:r w:rsidRPr="00B911A4">
        <w:rPr>
          <w:rFonts w:eastAsia="Taz-Bold" w:cstheme="minorHAnsi"/>
          <w:iCs/>
        </w:rPr>
        <w:lastRenderedPageBreak/>
        <w:t>Préciser dans quel cadre se fait l’inventaire (</w:t>
      </w:r>
      <w:r w:rsidR="00AA388C">
        <w:rPr>
          <w:rFonts w:eastAsia="Taz-Bold" w:cstheme="minorHAnsi"/>
          <w:iCs/>
        </w:rPr>
        <w:t>PLU(I)</w:t>
      </w:r>
      <w:r w:rsidRPr="00B911A4">
        <w:rPr>
          <w:rFonts w:eastAsia="Taz-Bold" w:cstheme="minorHAnsi"/>
          <w:iCs/>
        </w:rPr>
        <w:t>, SCOT,</w:t>
      </w:r>
      <w:r w:rsidR="00F7731E" w:rsidRPr="00B911A4">
        <w:rPr>
          <w:rFonts w:eastAsia="Taz-Bold" w:cstheme="minorHAnsi"/>
          <w:iCs/>
        </w:rPr>
        <w:t xml:space="preserve"> etc.</w:t>
      </w:r>
      <w:r w:rsidRPr="00B911A4">
        <w:rPr>
          <w:rFonts w:eastAsia="Taz-Bold" w:cstheme="minorHAnsi"/>
          <w:iCs/>
        </w:rPr>
        <w:t xml:space="preserve">) et son articulation avec les autres </w:t>
      </w:r>
      <w:r w:rsidR="006C67A0" w:rsidRPr="00B911A4">
        <w:rPr>
          <w:rFonts w:eastAsia="Taz-Bold" w:cstheme="minorHAnsi"/>
          <w:iCs/>
        </w:rPr>
        <w:t>programmes</w:t>
      </w:r>
      <w:r w:rsidRPr="00B911A4">
        <w:rPr>
          <w:rFonts w:eastAsia="Taz-Bold" w:cstheme="minorHAnsi"/>
          <w:iCs/>
        </w:rPr>
        <w:t xml:space="preserve"> (les citer)</w:t>
      </w:r>
      <w:r w:rsidR="00B911A4">
        <w:rPr>
          <w:rFonts w:eastAsia="Taz-Bold" w:cstheme="minorHAnsi"/>
          <w:iCs/>
        </w:rPr>
        <w:t>.</w:t>
      </w:r>
    </w:p>
    <w:p w14:paraId="3FBCC79F" w14:textId="77777777" w:rsidR="006D01A2" w:rsidRDefault="006D01A2" w:rsidP="00B911A4">
      <w:pPr>
        <w:shd w:val="clear" w:color="auto" w:fill="D9D9D9" w:themeFill="background1" w:themeFillShade="D9"/>
        <w:autoSpaceDE w:val="0"/>
        <w:autoSpaceDN w:val="0"/>
        <w:adjustRightInd w:val="0"/>
        <w:spacing w:after="0" w:line="240" w:lineRule="auto"/>
        <w:jc w:val="both"/>
        <w:rPr>
          <w:rFonts w:eastAsia="Taz-Bold" w:cstheme="minorHAnsi"/>
          <w:color w:val="000000"/>
        </w:rPr>
      </w:pPr>
      <w:r w:rsidRPr="006D01A2">
        <w:rPr>
          <w:rFonts w:eastAsia="Taz-Bold" w:cstheme="minorHAnsi"/>
          <w:b/>
          <w:color w:val="000000"/>
        </w:rPr>
        <w:t>Evaluation environnementale</w:t>
      </w:r>
    </w:p>
    <w:p w14:paraId="4842F66D" w14:textId="77777777" w:rsidR="006D01A2" w:rsidRDefault="006D01A2" w:rsidP="00B911A4">
      <w:pPr>
        <w:shd w:val="clear" w:color="auto" w:fill="D9D9D9" w:themeFill="background1" w:themeFillShade="D9"/>
        <w:autoSpaceDE w:val="0"/>
        <w:autoSpaceDN w:val="0"/>
        <w:adjustRightInd w:val="0"/>
        <w:spacing w:after="0" w:line="240" w:lineRule="auto"/>
        <w:jc w:val="both"/>
        <w:rPr>
          <w:rFonts w:eastAsia="Taz-Bold" w:cstheme="minorHAnsi"/>
          <w:color w:val="000000"/>
        </w:rPr>
      </w:pPr>
    </w:p>
    <w:p w14:paraId="4BF4A15E" w14:textId="77777777" w:rsidR="00193553" w:rsidRPr="00193553" w:rsidRDefault="006D01A2" w:rsidP="00B911A4">
      <w:pPr>
        <w:shd w:val="clear" w:color="auto" w:fill="D9D9D9" w:themeFill="background1" w:themeFillShade="D9"/>
        <w:autoSpaceDE w:val="0"/>
        <w:autoSpaceDN w:val="0"/>
        <w:adjustRightInd w:val="0"/>
        <w:spacing w:after="0" w:line="240" w:lineRule="auto"/>
        <w:jc w:val="both"/>
        <w:rPr>
          <w:rFonts w:eastAsia="Taz-Bold" w:cstheme="minorHAnsi"/>
          <w:color w:val="000000"/>
        </w:rPr>
      </w:pPr>
      <w:r>
        <w:rPr>
          <w:rFonts w:eastAsia="Taz-Bold" w:cstheme="minorHAnsi"/>
          <w:color w:val="000000"/>
        </w:rPr>
        <w:t>C</w:t>
      </w:r>
      <w:r w:rsidR="00193553" w:rsidRPr="00193553">
        <w:rPr>
          <w:rFonts w:eastAsia="Taz-Bold" w:cstheme="minorHAnsi"/>
          <w:color w:val="000000"/>
        </w:rPr>
        <w:t xml:space="preserve">ette démarche d’élaboration de Plan Local d’Urbanisme </w:t>
      </w:r>
      <w:r w:rsidR="002E4FEB">
        <w:rPr>
          <w:rFonts w:eastAsia="Taz-Bold" w:cstheme="minorHAnsi"/>
          <w:color w:val="000000"/>
        </w:rPr>
        <w:t>(</w:t>
      </w:r>
      <w:r w:rsidR="00193553" w:rsidRPr="00193553">
        <w:rPr>
          <w:rFonts w:eastAsia="Taz-Bold" w:cstheme="minorHAnsi"/>
          <w:color w:val="000000"/>
        </w:rPr>
        <w:t>Intercommunal</w:t>
      </w:r>
      <w:r w:rsidR="002E4FEB">
        <w:rPr>
          <w:rFonts w:eastAsia="Taz-Bold" w:cstheme="minorHAnsi"/>
          <w:color w:val="000000"/>
        </w:rPr>
        <w:t>)</w:t>
      </w:r>
      <w:r w:rsidR="00A65B04">
        <w:rPr>
          <w:rFonts w:eastAsia="Taz-Bold" w:cstheme="minorHAnsi"/>
          <w:color w:val="000000"/>
        </w:rPr>
        <w:t xml:space="preserve"> peut dans certains cas</w:t>
      </w:r>
      <w:r w:rsidR="00193553" w:rsidRPr="00193553">
        <w:rPr>
          <w:rFonts w:eastAsia="Taz-Bold" w:cstheme="minorHAnsi"/>
          <w:color w:val="000000"/>
        </w:rPr>
        <w:t xml:space="preserve"> s’accompagner d’une évaluation environnementale</w:t>
      </w:r>
      <w:r w:rsidR="00036C09">
        <w:rPr>
          <w:rStyle w:val="Appelnotedebasdep"/>
          <w:rFonts w:eastAsia="Taz-Bold" w:cstheme="minorHAnsi"/>
          <w:color w:val="000000"/>
        </w:rPr>
        <w:footnoteReference w:id="4"/>
      </w:r>
      <w:r w:rsidR="00193553" w:rsidRPr="00193553">
        <w:rPr>
          <w:rFonts w:eastAsia="Taz-Bold" w:cstheme="minorHAnsi"/>
          <w:color w:val="000000"/>
        </w:rPr>
        <w:t>, et a pour objectif la prise en co</w:t>
      </w:r>
      <w:r w:rsidR="00A65B04">
        <w:rPr>
          <w:rFonts w:eastAsia="Taz-Bold" w:cstheme="minorHAnsi"/>
          <w:color w:val="000000"/>
        </w:rPr>
        <w:t>mpte, lors de son élaboration, l</w:t>
      </w:r>
      <w:r w:rsidR="00193553" w:rsidRPr="00193553">
        <w:rPr>
          <w:rFonts w:eastAsia="Taz-Bold" w:cstheme="minorHAnsi"/>
          <w:color w:val="000000"/>
        </w:rPr>
        <w:t>es enjeux environnementaux au même titre que les enjeux économiques et sociaux. Elle aide à anticiper les éventuels impacts du document d’urbanisme sur l’environnement.</w:t>
      </w:r>
    </w:p>
    <w:p w14:paraId="02DF70F6" w14:textId="77777777" w:rsidR="00193553" w:rsidRDefault="00193553" w:rsidP="00B911A4">
      <w:pPr>
        <w:shd w:val="clear" w:color="auto" w:fill="D9D9D9" w:themeFill="background1" w:themeFillShade="D9"/>
        <w:autoSpaceDE w:val="0"/>
        <w:autoSpaceDN w:val="0"/>
        <w:adjustRightInd w:val="0"/>
        <w:spacing w:after="0" w:line="240" w:lineRule="auto"/>
        <w:jc w:val="both"/>
        <w:rPr>
          <w:rFonts w:eastAsia="Taz-Bold" w:cstheme="minorHAnsi"/>
          <w:color w:val="000000"/>
        </w:rPr>
      </w:pPr>
      <w:r w:rsidRPr="00193553">
        <w:rPr>
          <w:rFonts w:eastAsia="Taz-Bold" w:cstheme="minorHAnsi"/>
          <w:color w:val="000000"/>
        </w:rPr>
        <w:t>En s’assurant de la cohérence avec les autres plans et programmes, l’évaluation environnementale se décompose en plusieurs étapes-clés, qui s’articulent pleinement avec l’élaboration des documents d’urbanisme tout au long de leur conception :</w:t>
      </w:r>
    </w:p>
    <w:p w14:paraId="50FD50BA" w14:textId="77777777" w:rsidR="00036C09" w:rsidRPr="00036C09" w:rsidRDefault="00036C09" w:rsidP="00B911A4">
      <w:pPr>
        <w:pStyle w:val="Paragraphedeliste"/>
        <w:shd w:val="clear" w:color="auto" w:fill="D9D9D9" w:themeFill="background1" w:themeFillShade="D9"/>
        <w:autoSpaceDE w:val="0"/>
        <w:autoSpaceDN w:val="0"/>
        <w:adjustRightInd w:val="0"/>
        <w:spacing w:after="0" w:line="240" w:lineRule="auto"/>
        <w:ind w:left="0"/>
        <w:jc w:val="both"/>
        <w:rPr>
          <w:rFonts w:eastAsia="Taz-Bold" w:cstheme="minorHAnsi"/>
          <w:color w:val="000000"/>
        </w:rPr>
      </w:pPr>
      <w:r>
        <w:t>- une présentation résumée des objectifs du plan ou du document, de son contenu et, s'il y a lieu, de son articulation avec d'autres plans et documents ;</w:t>
      </w:r>
    </w:p>
    <w:p w14:paraId="210ED4BA" w14:textId="77777777" w:rsidR="00036C09" w:rsidRPr="00036C09" w:rsidRDefault="00036C09" w:rsidP="00B911A4">
      <w:pPr>
        <w:pStyle w:val="Paragraphedeliste"/>
        <w:shd w:val="clear" w:color="auto" w:fill="D9D9D9" w:themeFill="background1" w:themeFillShade="D9"/>
        <w:autoSpaceDE w:val="0"/>
        <w:autoSpaceDN w:val="0"/>
        <w:adjustRightInd w:val="0"/>
        <w:spacing w:after="0" w:line="240" w:lineRule="auto"/>
        <w:ind w:left="0"/>
        <w:jc w:val="both"/>
        <w:rPr>
          <w:rFonts w:eastAsia="Taz-Bold" w:cstheme="minorHAnsi"/>
          <w:color w:val="000000"/>
        </w:rPr>
      </w:pPr>
      <w:r>
        <w:t>- une analyse de l'état initial de l'environnement ;</w:t>
      </w:r>
    </w:p>
    <w:p w14:paraId="5103B64A" w14:textId="77777777" w:rsidR="00036C09" w:rsidRPr="00036C09" w:rsidRDefault="00036C09" w:rsidP="00AA388C">
      <w:pPr>
        <w:pStyle w:val="Paragraphedeliste"/>
        <w:shd w:val="clear" w:color="auto" w:fill="D9D9D9" w:themeFill="background1" w:themeFillShade="D9"/>
        <w:autoSpaceDE w:val="0"/>
        <w:autoSpaceDN w:val="0"/>
        <w:adjustRightInd w:val="0"/>
        <w:spacing w:after="0" w:line="240" w:lineRule="auto"/>
        <w:ind w:left="0"/>
        <w:jc w:val="both"/>
        <w:rPr>
          <w:rFonts w:eastAsia="Taz-Bold" w:cstheme="minorHAnsi"/>
          <w:color w:val="000000"/>
        </w:rPr>
      </w:pPr>
      <w:r>
        <w:t>- une analyse</w:t>
      </w:r>
      <w:r w:rsidRPr="00036C09">
        <w:t xml:space="preserve"> </w:t>
      </w:r>
      <w:r>
        <w:t xml:space="preserve">sur les effets notables probables de la mise en </w:t>
      </w:r>
      <w:r w:rsidR="001F1F7C">
        <w:t>œuvre</w:t>
      </w:r>
      <w:r>
        <w:t xml:space="preserve"> du plan ou document sur l'environnement ainsi que sur l’évaluation des incidences Natura 2000 ;</w:t>
      </w:r>
    </w:p>
    <w:p w14:paraId="1675231B" w14:textId="77777777" w:rsidR="00036C09" w:rsidRPr="00036C09" w:rsidRDefault="00036C09" w:rsidP="00AA388C">
      <w:pPr>
        <w:pStyle w:val="Paragraphedeliste"/>
        <w:shd w:val="clear" w:color="auto" w:fill="D9D9D9" w:themeFill="background1" w:themeFillShade="D9"/>
        <w:autoSpaceDE w:val="0"/>
        <w:autoSpaceDN w:val="0"/>
        <w:adjustRightInd w:val="0"/>
        <w:spacing w:after="0" w:line="240" w:lineRule="auto"/>
        <w:ind w:left="0"/>
        <w:jc w:val="both"/>
        <w:rPr>
          <w:rFonts w:eastAsia="Taz-Bold" w:cstheme="minorHAnsi"/>
          <w:color w:val="000000"/>
        </w:rPr>
      </w:pPr>
      <w:r>
        <w:t>- l'exposé des motifs pour lesquels le projet a été retenu au regard des objectifs de protection de l'environnement ;</w:t>
      </w:r>
    </w:p>
    <w:p w14:paraId="26D07DB4" w14:textId="77777777" w:rsidR="00036C09" w:rsidRPr="00036C09" w:rsidRDefault="00036C09" w:rsidP="00AA388C">
      <w:pPr>
        <w:pStyle w:val="Paragraphedeliste"/>
        <w:shd w:val="clear" w:color="auto" w:fill="D9D9D9" w:themeFill="background1" w:themeFillShade="D9"/>
        <w:autoSpaceDE w:val="0"/>
        <w:autoSpaceDN w:val="0"/>
        <w:adjustRightInd w:val="0"/>
        <w:spacing w:after="0" w:line="240" w:lineRule="auto"/>
        <w:ind w:left="0"/>
        <w:jc w:val="both"/>
        <w:rPr>
          <w:rFonts w:eastAsia="Taz-Bold" w:cstheme="minorHAnsi"/>
          <w:color w:val="000000"/>
        </w:rPr>
      </w:pPr>
      <w:r>
        <w:t>- la présentation des mesures envisagées pour</w:t>
      </w:r>
      <w:r w:rsidR="00E01B97">
        <w:t xml:space="preserve"> si possible,</w:t>
      </w:r>
      <w:r>
        <w:t xml:space="preserve"> éviter</w:t>
      </w:r>
      <w:r w:rsidR="00E01B97">
        <w:t>, à défaut</w:t>
      </w:r>
      <w:r>
        <w:t>, réduire et</w:t>
      </w:r>
      <w:r w:rsidR="00E01B97">
        <w:t>, en dernier recours,</w:t>
      </w:r>
      <w:r>
        <w:t xml:space="preserve"> compenser les conséquences dommageables du plan ou du document sur l'environnement et en assurer le suivi ;</w:t>
      </w:r>
    </w:p>
    <w:p w14:paraId="27733364" w14:textId="77777777" w:rsidR="00036C09" w:rsidRDefault="00036C09" w:rsidP="00AA388C">
      <w:pPr>
        <w:pStyle w:val="Paragraphedeliste"/>
        <w:shd w:val="clear" w:color="auto" w:fill="D9D9D9" w:themeFill="background1" w:themeFillShade="D9"/>
        <w:autoSpaceDE w:val="0"/>
        <w:autoSpaceDN w:val="0"/>
        <w:adjustRightInd w:val="0"/>
        <w:spacing w:after="0" w:line="240" w:lineRule="auto"/>
        <w:ind w:left="0"/>
        <w:jc w:val="both"/>
      </w:pPr>
      <w:r>
        <w:t>- un résumé non technique des informations</w:t>
      </w:r>
      <w:r w:rsidR="00AA388C">
        <w:t>.</w:t>
      </w:r>
    </w:p>
    <w:p w14:paraId="0987445F" w14:textId="77777777" w:rsidR="00D00D8B" w:rsidRDefault="006D01A2" w:rsidP="00D00D8B">
      <w:pPr>
        <w:pStyle w:val="Paragraphedeliste"/>
        <w:autoSpaceDE w:val="0"/>
        <w:autoSpaceDN w:val="0"/>
        <w:adjustRightInd w:val="0"/>
        <w:spacing w:after="0" w:line="240" w:lineRule="auto"/>
        <w:ind w:left="0"/>
        <w:jc w:val="both"/>
      </w:pPr>
      <w:r w:rsidRPr="00306572">
        <w:rPr>
          <w:shd w:val="clear" w:color="auto" w:fill="D9D9D9" w:themeFill="background1" w:themeFillShade="D9"/>
        </w:rPr>
        <w:t>En cas d’évaluation</w:t>
      </w:r>
      <w:r w:rsidR="005E375E" w:rsidRPr="00306572">
        <w:rPr>
          <w:shd w:val="clear" w:color="auto" w:fill="D9D9D9" w:themeFill="background1" w:themeFillShade="D9"/>
        </w:rPr>
        <w:t>, celle-ci</w:t>
      </w:r>
      <w:r w:rsidRPr="00306572">
        <w:rPr>
          <w:shd w:val="clear" w:color="auto" w:fill="D9D9D9" w:themeFill="background1" w:themeFillShade="D9"/>
        </w:rPr>
        <w:t xml:space="preserve"> doit s’articuler dans le calendrier présenté dans l’</w:t>
      </w:r>
      <w:r w:rsidR="00306572" w:rsidRPr="00306572">
        <w:rPr>
          <w:shd w:val="clear" w:color="auto" w:fill="D9D9D9" w:themeFill="background1" w:themeFillShade="D9"/>
        </w:rPr>
        <w:t>illustration ci-dessous</w:t>
      </w:r>
      <w:r w:rsidR="00D00D8B">
        <w:rPr>
          <w:shd w:val="clear" w:color="auto" w:fill="D9D9D9" w:themeFill="background1" w:themeFillShade="D9"/>
        </w:rPr>
        <w:t xml:space="preserve"> et à l’annexe 2</w:t>
      </w:r>
      <w:r w:rsidR="00D00D8B" w:rsidRPr="00306572">
        <w:rPr>
          <w:shd w:val="clear" w:color="auto" w:fill="D9D9D9" w:themeFill="background1" w:themeFillShade="D9"/>
        </w:rPr>
        <w:t>.</w:t>
      </w:r>
    </w:p>
    <w:p w14:paraId="2556971A" w14:textId="77777777" w:rsidR="006B6C82" w:rsidRDefault="006B6C82" w:rsidP="009A0711">
      <w:pPr>
        <w:pStyle w:val="Paragraphedeliste"/>
        <w:autoSpaceDE w:val="0"/>
        <w:autoSpaceDN w:val="0"/>
        <w:adjustRightInd w:val="0"/>
        <w:spacing w:after="0" w:line="240" w:lineRule="auto"/>
        <w:ind w:left="0"/>
        <w:jc w:val="both"/>
      </w:pPr>
    </w:p>
    <w:p w14:paraId="05EF88D4" w14:textId="77777777" w:rsidR="006D01A2" w:rsidRDefault="00F45ED3" w:rsidP="009A0711">
      <w:pPr>
        <w:pStyle w:val="Paragraphedeliste"/>
        <w:autoSpaceDE w:val="0"/>
        <w:autoSpaceDN w:val="0"/>
        <w:adjustRightInd w:val="0"/>
        <w:spacing w:after="0" w:line="240" w:lineRule="auto"/>
        <w:ind w:left="0"/>
        <w:jc w:val="both"/>
      </w:pPr>
      <w:r w:rsidRPr="00306572">
        <w:rPr>
          <w:noProof/>
          <w:shd w:val="clear" w:color="auto" w:fill="D9D9D9" w:themeFill="background1" w:themeFillShade="D9"/>
          <w:lang w:eastAsia="fr-FR"/>
        </w:rPr>
        <w:drawing>
          <wp:anchor distT="0" distB="0" distL="114300" distR="114300" simplePos="0" relativeHeight="251682816" behindDoc="0" locked="0" layoutInCell="1" allowOverlap="1" wp14:anchorId="3FBEBA99" wp14:editId="1309565A">
            <wp:simplePos x="0" y="0"/>
            <wp:positionH relativeFrom="margin">
              <wp:align>right</wp:align>
            </wp:positionH>
            <wp:positionV relativeFrom="paragraph">
              <wp:posOffset>221615</wp:posOffset>
            </wp:positionV>
            <wp:extent cx="5581015" cy="2493010"/>
            <wp:effectExtent l="0" t="0" r="19685" b="2540"/>
            <wp:wrapTopAndBottom/>
            <wp:docPr id="10" name="Diagramm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0013370C">
        <w:rPr>
          <w:noProof/>
          <w:lang w:eastAsia="fr-FR"/>
        </w:rPr>
        <mc:AlternateContent>
          <mc:Choice Requires="wps">
            <w:drawing>
              <wp:anchor distT="0" distB="0" distL="114300" distR="114300" simplePos="0" relativeHeight="251699200" behindDoc="0" locked="0" layoutInCell="1" allowOverlap="1" wp14:anchorId="68427B35" wp14:editId="597D8927">
                <wp:simplePos x="0" y="0"/>
                <wp:positionH relativeFrom="column">
                  <wp:posOffset>160020</wp:posOffset>
                </wp:positionH>
                <wp:positionV relativeFrom="paragraph">
                  <wp:posOffset>2474595</wp:posOffset>
                </wp:positionV>
                <wp:extent cx="5581015" cy="635"/>
                <wp:effectExtent l="0" t="0" r="0" b="0"/>
                <wp:wrapTopAndBottom/>
                <wp:docPr id="1" name="Zone de texte 1"/>
                <wp:cNvGraphicFramePr/>
                <a:graphic xmlns:a="http://schemas.openxmlformats.org/drawingml/2006/main">
                  <a:graphicData uri="http://schemas.microsoft.com/office/word/2010/wordprocessingShape">
                    <wps:wsp>
                      <wps:cNvSpPr txBox="1"/>
                      <wps:spPr>
                        <a:xfrm>
                          <a:off x="0" y="0"/>
                          <a:ext cx="5581015" cy="635"/>
                        </a:xfrm>
                        <a:prstGeom prst="rect">
                          <a:avLst/>
                        </a:prstGeom>
                        <a:solidFill>
                          <a:prstClr val="white"/>
                        </a:solidFill>
                        <a:ln>
                          <a:noFill/>
                        </a:ln>
                      </wps:spPr>
                      <wps:txbx>
                        <w:txbxContent>
                          <w:p w14:paraId="512B8C4C" w14:textId="77777777" w:rsidR="00C308B4" w:rsidRPr="00F844D2" w:rsidRDefault="00C308B4" w:rsidP="00263D8A">
                            <w:pPr>
                              <w:pStyle w:val="Lgende"/>
                              <w:jc w:val="center"/>
                              <w:rPr>
                                <w:noProof/>
                                <w:shd w:val="clear" w:color="auto" w:fill="D9D9D9" w:themeFill="background1" w:themeFillShade="D9"/>
                              </w:rPr>
                            </w:pPr>
                            <w:bookmarkStart w:id="8" w:name="_Ref2323891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8"/>
                            <w:r w:rsidRPr="00095FC6">
                              <w:t xml:space="preserve"> : Phasage de l’étude PLUI et Zones humides. Source : AGAPE Lorraine Nord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427B35" id="Zone de texte 1" o:spid="_x0000_s1033" type="#_x0000_t202" style="position:absolute;left:0;text-align:left;margin-left:12.6pt;margin-top:194.85pt;width:439.4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" stroked="f">
                <v:textbox style="mso-fit-shape-to-text:t" inset="0,0,0,0">
                  <w:txbxContent>
                    <w:p w14:paraId="512B8C4C" w14:textId="77777777" w:rsidR="00C308B4" w:rsidRPr="00F844D2" w:rsidRDefault="00C308B4" w:rsidP="00263D8A">
                      <w:pPr>
                        <w:pStyle w:val="Lgende"/>
                        <w:jc w:val="center"/>
                        <w:rPr>
                          <w:noProof/>
                          <w:shd w:val="clear" w:color="auto" w:fill="D9D9D9" w:themeFill="background1" w:themeFillShade="D9"/>
                        </w:rPr>
                      </w:pPr>
                      <w:bookmarkStart w:id="9" w:name="_Ref2323891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9"/>
                      <w:r w:rsidRPr="00095FC6">
                        <w:t xml:space="preserve"> : Phasage de l’étude PLUI et Zones humides. Source : AGAPE Lorraine Nord</w:t>
                      </w:r>
                    </w:p>
                  </w:txbxContent>
                </v:textbox>
                <w10:wrap type="topAndBottom"/>
              </v:shape>
            </w:pict>
          </mc:Fallback>
        </mc:AlternateContent>
      </w:r>
    </w:p>
    <w:p w14:paraId="5160F253" w14:textId="77777777" w:rsidR="00317649" w:rsidRDefault="00317649" w:rsidP="00317649">
      <w:pPr>
        <w:spacing w:after="0"/>
        <w:jc w:val="both"/>
        <w:rPr>
          <w:rFonts w:eastAsia="Times New Roman"/>
        </w:rPr>
      </w:pPr>
    </w:p>
    <w:p w14:paraId="0F3D34AB" w14:textId="77777777" w:rsidR="00317649" w:rsidRPr="004D0BF8" w:rsidRDefault="00317649" w:rsidP="00317649">
      <w:pPr>
        <w:spacing w:after="0"/>
        <w:jc w:val="both"/>
        <w:rPr>
          <w:rFonts w:eastAsia="Calibri" w:cs="Miriam"/>
          <w:color w:val="FF0000"/>
        </w:rPr>
      </w:pPr>
      <w:r w:rsidRPr="00D42DEA">
        <w:rPr>
          <w:rFonts w:eastAsia="Times New Roman"/>
          <w:b/>
        </w:rPr>
        <w:t>Il est rappelé que si la pré-localisation révèle ou confirme une forte probabilité de présence de zone humide, le secteur devra être préservé dans son ensemble à défaut d'un inventaire plus précis avec une phase de terrain obligatoire</w:t>
      </w:r>
      <w:r w:rsidR="00F45ED3">
        <w:rPr>
          <w:rStyle w:val="Appelnotedebasdep"/>
          <w:rFonts w:eastAsia="Times New Roman"/>
        </w:rPr>
        <w:footnoteReference w:id="5"/>
      </w:r>
      <w:r w:rsidR="00F45ED3">
        <w:rPr>
          <w:rFonts w:eastAsia="Times New Roman"/>
        </w:rPr>
        <w:t>.</w:t>
      </w:r>
    </w:p>
    <w:p w14:paraId="3A1A47C8" w14:textId="77777777" w:rsidR="00317649" w:rsidRDefault="00317649" w:rsidP="00317649"/>
    <w:p w14:paraId="1D409E52" w14:textId="77777777" w:rsidR="001223F6" w:rsidRPr="004D0BF8" w:rsidRDefault="001223F6" w:rsidP="00E7683B">
      <w:pPr>
        <w:pStyle w:val="Titre1"/>
      </w:pPr>
      <w:bookmarkStart w:id="10" w:name="_Toc538534"/>
      <w:r w:rsidRPr="004D0BF8">
        <w:lastRenderedPageBreak/>
        <w:t>Phasage de l’étude</w:t>
      </w:r>
      <w:r w:rsidR="0064035F">
        <w:t xml:space="preserve"> z</w:t>
      </w:r>
      <w:r w:rsidRPr="004D0BF8">
        <w:t>ones humides</w:t>
      </w:r>
      <w:bookmarkEnd w:id="10"/>
    </w:p>
    <w:p w14:paraId="53068163" w14:textId="77777777" w:rsidR="001223F6" w:rsidRDefault="001223F6" w:rsidP="008963DC">
      <w:pPr>
        <w:spacing w:after="0"/>
        <w:jc w:val="both"/>
        <w:rPr>
          <w:rFonts w:eastAsia="Calibri" w:cs="Miriam"/>
        </w:rPr>
      </w:pPr>
    </w:p>
    <w:p w14:paraId="3B9E8563" w14:textId="77777777" w:rsidR="008963DC" w:rsidRPr="00972835" w:rsidRDefault="008963DC" w:rsidP="008963DC">
      <w:pPr>
        <w:spacing w:after="0"/>
        <w:jc w:val="both"/>
        <w:rPr>
          <w:rFonts w:eastAsia="Calibri" w:cs="Miriam"/>
        </w:rPr>
      </w:pPr>
      <w:r w:rsidRPr="00972835">
        <w:rPr>
          <w:rFonts w:eastAsia="Calibri" w:cs="Miriam"/>
        </w:rPr>
        <w:t xml:space="preserve">L’objectif de l’étude </w:t>
      </w:r>
      <w:r w:rsidR="00483C45" w:rsidRPr="00972835">
        <w:rPr>
          <w:rFonts w:eastAsia="Calibri" w:cs="Miriam"/>
        </w:rPr>
        <w:t xml:space="preserve">consiste en </w:t>
      </w:r>
      <w:r w:rsidR="006758F9" w:rsidRPr="00972835">
        <w:rPr>
          <w:rFonts w:eastAsia="Calibri" w:cs="Miriam"/>
        </w:rPr>
        <w:t xml:space="preserve">la réalisation </w:t>
      </w:r>
      <w:r w:rsidR="004B1C84" w:rsidRPr="00972835">
        <w:rPr>
          <w:rFonts w:eastAsia="Calibri" w:cs="Miriam"/>
        </w:rPr>
        <w:t>d’une pré</w:t>
      </w:r>
      <w:r w:rsidR="00EE7751" w:rsidRPr="00972835">
        <w:rPr>
          <w:rFonts w:eastAsia="Calibri" w:cs="Miriam"/>
        </w:rPr>
        <w:t>-</w:t>
      </w:r>
      <w:r w:rsidR="004B1C84" w:rsidRPr="00972835">
        <w:rPr>
          <w:rFonts w:eastAsia="Calibri" w:cs="Miriam"/>
        </w:rPr>
        <w:t>localisation</w:t>
      </w:r>
      <w:r w:rsidR="00D16C2C" w:rsidRPr="00972835">
        <w:rPr>
          <w:rFonts w:eastAsia="Calibri" w:cs="Miriam"/>
        </w:rPr>
        <w:t xml:space="preserve"> et</w:t>
      </w:r>
      <w:r w:rsidR="004B1C84" w:rsidRPr="00972835">
        <w:rPr>
          <w:rFonts w:eastAsia="Calibri" w:cs="Miriam"/>
        </w:rPr>
        <w:t xml:space="preserve"> </w:t>
      </w:r>
      <w:r w:rsidR="006758F9" w:rsidRPr="00972835">
        <w:rPr>
          <w:rFonts w:eastAsia="Calibri" w:cs="Miriam"/>
        </w:rPr>
        <w:t xml:space="preserve">d’un </w:t>
      </w:r>
      <w:r w:rsidRPr="00972835">
        <w:rPr>
          <w:rFonts w:eastAsia="Calibri" w:cs="Miriam"/>
        </w:rPr>
        <w:t xml:space="preserve">inventaire </w:t>
      </w:r>
      <w:r w:rsidR="001163B4">
        <w:rPr>
          <w:rFonts w:eastAsia="Calibri" w:cs="Miriam"/>
        </w:rPr>
        <w:t>des zones humides sur la zone d’étude</w:t>
      </w:r>
      <w:r w:rsidR="002D1F2D">
        <w:rPr>
          <w:rFonts w:eastAsia="Calibri" w:cs="Miriam"/>
        </w:rPr>
        <w:t>s</w:t>
      </w:r>
      <w:r w:rsidR="001163B4">
        <w:rPr>
          <w:rFonts w:eastAsia="Calibri" w:cs="Miriam"/>
        </w:rPr>
        <w:t xml:space="preserve"> </w:t>
      </w:r>
      <w:r w:rsidR="005B02FC" w:rsidRPr="00972835">
        <w:rPr>
          <w:rFonts w:eastAsia="Calibri" w:cs="Miriam"/>
        </w:rPr>
        <w:t xml:space="preserve">qui tend à être </w:t>
      </w:r>
      <w:r w:rsidRPr="00972835">
        <w:rPr>
          <w:rFonts w:eastAsia="Calibri" w:cs="Miriam"/>
        </w:rPr>
        <w:t>exhaustif et précis</w:t>
      </w:r>
      <w:r w:rsidR="0018007A" w:rsidRPr="00972835">
        <w:rPr>
          <w:rFonts w:eastAsia="Calibri" w:cs="Miriam"/>
        </w:rPr>
        <w:t xml:space="preserve">, </w:t>
      </w:r>
      <w:r w:rsidR="00A147B8" w:rsidRPr="00972835">
        <w:rPr>
          <w:rFonts w:eastAsia="Calibri" w:cs="Miriam"/>
        </w:rPr>
        <w:t>ainsi qu’</w:t>
      </w:r>
      <w:r w:rsidRPr="00972835">
        <w:rPr>
          <w:rFonts w:eastAsia="Calibri" w:cs="Miriam"/>
        </w:rPr>
        <w:t>une</w:t>
      </w:r>
      <w:r w:rsidR="006758F9" w:rsidRPr="00972835">
        <w:rPr>
          <w:rFonts w:eastAsia="Calibri" w:cs="Miriam"/>
        </w:rPr>
        <w:t xml:space="preserve"> caractérisation et une</w:t>
      </w:r>
      <w:r w:rsidRPr="00972835">
        <w:rPr>
          <w:rFonts w:eastAsia="Calibri" w:cs="Miriam"/>
        </w:rPr>
        <w:t xml:space="preserve"> hiérarchisation de ces zones</w:t>
      </w:r>
      <w:r w:rsidR="00E67071" w:rsidRPr="00972835">
        <w:rPr>
          <w:rFonts w:eastAsia="Calibri" w:cs="Miriam"/>
        </w:rPr>
        <w:t xml:space="preserve"> </w:t>
      </w:r>
      <w:r w:rsidRPr="00972835">
        <w:rPr>
          <w:rFonts w:eastAsia="Calibri" w:cs="Miriam"/>
        </w:rPr>
        <w:t xml:space="preserve">au regard </w:t>
      </w:r>
      <w:r w:rsidR="00E67071" w:rsidRPr="00972835">
        <w:rPr>
          <w:rFonts w:eastAsia="Calibri" w:cs="Miriam"/>
        </w:rPr>
        <w:t xml:space="preserve">notamment </w:t>
      </w:r>
      <w:r w:rsidRPr="00972835">
        <w:rPr>
          <w:rFonts w:eastAsia="Calibri" w:cs="Miriam"/>
        </w:rPr>
        <w:t>de leur</w:t>
      </w:r>
      <w:r w:rsidR="00E67071" w:rsidRPr="00972835">
        <w:rPr>
          <w:rFonts w:eastAsia="Calibri" w:cs="Miriam"/>
        </w:rPr>
        <w:t>s</w:t>
      </w:r>
      <w:r w:rsidRPr="00972835">
        <w:rPr>
          <w:rFonts w:eastAsia="Calibri" w:cs="Miriam"/>
        </w:rPr>
        <w:t xml:space="preserve"> fonctionnalité</w:t>
      </w:r>
      <w:r w:rsidR="00E67071" w:rsidRPr="00972835">
        <w:rPr>
          <w:rFonts w:eastAsia="Calibri" w:cs="Miriam"/>
        </w:rPr>
        <w:t>s</w:t>
      </w:r>
      <w:r w:rsidRPr="00972835">
        <w:rPr>
          <w:rFonts w:eastAsia="Calibri" w:cs="Miriam"/>
        </w:rPr>
        <w:t>, de leur intérêt et de leur état de conservation</w:t>
      </w:r>
      <w:r w:rsidR="00B175D4">
        <w:rPr>
          <w:rFonts w:eastAsia="Calibri" w:cs="Miriam"/>
        </w:rPr>
        <w:t>,…</w:t>
      </w:r>
      <w:r w:rsidRPr="00972835">
        <w:rPr>
          <w:rFonts w:eastAsia="Calibri" w:cs="Miriam"/>
        </w:rPr>
        <w:t>.</w:t>
      </w:r>
      <w:r w:rsidR="00E3234F" w:rsidRPr="00972835">
        <w:rPr>
          <w:rFonts w:eastAsia="Calibri" w:cs="Miriam"/>
        </w:rPr>
        <w:t xml:space="preserve"> Des préconisations d’a</w:t>
      </w:r>
      <w:r w:rsidR="001E3526" w:rsidRPr="00972835">
        <w:rPr>
          <w:rFonts w:eastAsia="Calibri" w:cs="Miriam"/>
        </w:rPr>
        <w:t>ctions seront ensuite identifiées</w:t>
      </w:r>
      <w:r w:rsidR="00E3234F" w:rsidRPr="00972835">
        <w:rPr>
          <w:rFonts w:eastAsia="Calibri" w:cs="Miriam"/>
        </w:rPr>
        <w:t xml:space="preserve"> par zone humide</w:t>
      </w:r>
      <w:r w:rsidR="00CF50BD" w:rsidRPr="00972835">
        <w:rPr>
          <w:rFonts w:eastAsia="Calibri" w:cs="Miriam"/>
        </w:rPr>
        <w:t xml:space="preserve"> </w:t>
      </w:r>
      <w:r w:rsidR="00B175D4">
        <w:rPr>
          <w:rFonts w:eastAsia="Calibri" w:cs="Miriam"/>
        </w:rPr>
        <w:t>et/</w:t>
      </w:r>
      <w:r w:rsidR="00CF50BD" w:rsidRPr="00972835">
        <w:rPr>
          <w:rFonts w:eastAsia="Calibri" w:cs="Miriam"/>
        </w:rPr>
        <w:t xml:space="preserve">ou </w:t>
      </w:r>
      <w:r w:rsidR="00B175D4">
        <w:rPr>
          <w:rFonts w:eastAsia="Calibri" w:cs="Miriam"/>
        </w:rPr>
        <w:t xml:space="preserve">par </w:t>
      </w:r>
      <w:r w:rsidR="00CF50BD" w:rsidRPr="00972835">
        <w:rPr>
          <w:rFonts w:eastAsia="Calibri" w:cs="Miriam"/>
        </w:rPr>
        <w:t xml:space="preserve">ensemble </w:t>
      </w:r>
      <w:r w:rsidR="001163B4">
        <w:rPr>
          <w:rFonts w:eastAsia="Calibri" w:cs="Miriam"/>
        </w:rPr>
        <w:t xml:space="preserve">homogène </w:t>
      </w:r>
      <w:r w:rsidR="00CF50BD" w:rsidRPr="00972835">
        <w:rPr>
          <w:rFonts w:eastAsia="Calibri" w:cs="Miriam"/>
        </w:rPr>
        <w:t>de zones humide</w:t>
      </w:r>
      <w:r w:rsidR="00B175D4">
        <w:rPr>
          <w:rFonts w:eastAsia="Calibri" w:cs="Miriam"/>
        </w:rPr>
        <w:t>s</w:t>
      </w:r>
      <w:r w:rsidR="00E3234F" w:rsidRPr="00972835">
        <w:rPr>
          <w:rFonts w:eastAsia="Calibri" w:cs="Miriam"/>
        </w:rPr>
        <w:t>.</w:t>
      </w:r>
    </w:p>
    <w:p w14:paraId="4B6FF950" w14:textId="77777777" w:rsidR="00362765" w:rsidRPr="003724DA" w:rsidRDefault="00362765" w:rsidP="00362765">
      <w:pPr>
        <w:spacing w:after="0"/>
        <w:jc w:val="both"/>
        <w:rPr>
          <w:rFonts w:eastAsia="Calibri" w:cs="Miriam"/>
        </w:rPr>
      </w:pPr>
      <w:r w:rsidRPr="003724DA">
        <w:rPr>
          <w:rFonts w:eastAsia="Calibri" w:cs="Miriam"/>
        </w:rPr>
        <w:t>Cet inventaire doit favoriser la prise de conscience de l’importance de ces milieux pour la ressource en eau et la qualité de cette ressource, puis permettre leur préservation et leur intégration</w:t>
      </w:r>
      <w:r w:rsidR="00894705">
        <w:rPr>
          <w:rFonts w:eastAsia="Calibri" w:cs="Miriam"/>
        </w:rPr>
        <w:t xml:space="preserve"> dans les projets d’aménagement</w:t>
      </w:r>
      <w:r w:rsidRPr="003724DA">
        <w:rPr>
          <w:rFonts w:eastAsia="Calibri" w:cs="Miriam"/>
        </w:rPr>
        <w:t xml:space="preserve"> du territoire.</w:t>
      </w:r>
    </w:p>
    <w:p w14:paraId="21BC3D71" w14:textId="77777777" w:rsidR="003E1366" w:rsidRDefault="005C2DF6" w:rsidP="003E1366">
      <w:pPr>
        <w:keepNext/>
        <w:spacing w:after="0"/>
        <w:jc w:val="center"/>
      </w:pPr>
      <w:r>
        <w:rPr>
          <w:noProof/>
          <w:lang w:eastAsia="fr-FR"/>
        </w:rPr>
        <w:drawing>
          <wp:inline distT="0" distB="0" distL="0" distR="0" wp14:anchorId="40038265" wp14:editId="61AE45BD">
            <wp:extent cx="5760720" cy="43205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D8DE78D" w14:textId="77777777" w:rsidR="009C4586" w:rsidRDefault="003E1366" w:rsidP="003E1366">
      <w:pPr>
        <w:pStyle w:val="Lgende"/>
        <w:jc w:val="center"/>
        <w:rPr>
          <w:rFonts w:eastAsia="Calibri" w:cs="Miriam"/>
        </w:rPr>
      </w:pPr>
      <w:bookmarkStart w:id="11" w:name="_Ref274862"/>
      <w:r>
        <w:t xml:space="preserve">Figure </w:t>
      </w:r>
      <w:r w:rsidR="00653CCE">
        <w:rPr>
          <w:noProof/>
        </w:rPr>
        <w:fldChar w:fldCharType="begin"/>
      </w:r>
      <w:r w:rsidR="00653CCE">
        <w:rPr>
          <w:noProof/>
        </w:rPr>
        <w:instrText xml:space="preserve"> SEQ Figure \* ARABIC </w:instrText>
      </w:r>
      <w:r w:rsidR="00653CCE">
        <w:rPr>
          <w:noProof/>
        </w:rPr>
        <w:fldChar w:fldCharType="separate"/>
      </w:r>
      <w:r w:rsidR="00B95D92">
        <w:rPr>
          <w:noProof/>
        </w:rPr>
        <w:t>2</w:t>
      </w:r>
      <w:r w:rsidR="00653CCE">
        <w:rPr>
          <w:noProof/>
        </w:rPr>
        <w:fldChar w:fldCharType="end"/>
      </w:r>
      <w:bookmarkEnd w:id="11"/>
      <w:r>
        <w:t xml:space="preserve">: </w:t>
      </w:r>
      <w:r w:rsidRPr="006711F8">
        <w:t>Zonages définis dans le cadre d’une étude de pré-localisation et d’inventaire de zones humides</w:t>
      </w:r>
      <w:r>
        <w:t xml:space="preserve"> (Source : AEAG</w:t>
      </w:r>
      <w:r w:rsidR="00F54143">
        <w:t xml:space="preserve">, </w:t>
      </w:r>
      <w:r w:rsidR="00894705">
        <w:t xml:space="preserve"> 2016</w:t>
      </w:r>
      <w:r w:rsidR="00D82DF3">
        <w:t>)</w:t>
      </w:r>
    </w:p>
    <w:p w14:paraId="57F8DB59" w14:textId="77777777" w:rsidR="003724DA" w:rsidRPr="003724DA" w:rsidRDefault="003724DA" w:rsidP="003724DA">
      <w:pPr>
        <w:spacing w:after="0"/>
        <w:jc w:val="both"/>
        <w:rPr>
          <w:rFonts w:eastAsia="Calibri" w:cs="Miriam"/>
          <w:b/>
        </w:rPr>
      </w:pPr>
    </w:p>
    <w:p w14:paraId="0103B7FB" w14:textId="77777777" w:rsidR="00C5123E" w:rsidRDefault="003724DA" w:rsidP="003724DA">
      <w:pPr>
        <w:spacing w:after="0"/>
        <w:jc w:val="both"/>
        <w:rPr>
          <w:rFonts w:eastAsia="Calibri" w:cs="Miriam"/>
        </w:rPr>
      </w:pPr>
      <w:r w:rsidRPr="003724DA">
        <w:rPr>
          <w:rFonts w:eastAsia="Calibri" w:cs="Miriam"/>
        </w:rPr>
        <w:t xml:space="preserve">En résumé, il s’agit donc </w:t>
      </w:r>
      <w:r w:rsidR="00C5123E">
        <w:rPr>
          <w:rFonts w:eastAsia="Calibri" w:cs="Miriam"/>
        </w:rPr>
        <w:t xml:space="preserve">de constituer les étapes suivantes : </w:t>
      </w:r>
    </w:p>
    <w:p w14:paraId="06B5D913" w14:textId="77777777" w:rsidR="00EB41B1" w:rsidRPr="00EB41B1" w:rsidRDefault="00613184" w:rsidP="008A4AFB">
      <w:pPr>
        <w:pStyle w:val="Paragraphedeliste"/>
        <w:numPr>
          <w:ilvl w:val="0"/>
          <w:numId w:val="33"/>
        </w:numPr>
        <w:jc w:val="both"/>
        <w:rPr>
          <w:rFonts w:eastAsia="Calibri" w:cs="Miriam"/>
        </w:rPr>
      </w:pPr>
      <w:r>
        <w:rPr>
          <w:rFonts w:eastAsia="Calibri" w:cs="Miriam"/>
        </w:rPr>
        <w:t>Phase 1 – « </w:t>
      </w:r>
      <w:r w:rsidR="00EB41B1" w:rsidRPr="00EB41B1">
        <w:rPr>
          <w:rFonts w:eastAsia="Calibri" w:cs="Miriam"/>
        </w:rPr>
        <w:t>pré-</w:t>
      </w:r>
      <w:r>
        <w:rPr>
          <w:rFonts w:eastAsia="Calibri" w:cs="Miriam"/>
        </w:rPr>
        <w:t xml:space="preserve">localisation des zones humides » </w:t>
      </w:r>
      <w:r w:rsidR="00EB41B1" w:rsidRPr="00EB41B1">
        <w:rPr>
          <w:rFonts w:eastAsia="Calibri" w:cs="Miriam"/>
        </w:rPr>
        <w:t>: collecte, traitement, analyse et synthèse des données existantes sur la zone d'étude</w:t>
      </w:r>
      <w:r w:rsidR="002D1F2D">
        <w:rPr>
          <w:rFonts w:eastAsia="Calibri" w:cs="Miriam"/>
        </w:rPr>
        <w:t>s</w:t>
      </w:r>
      <w:r w:rsidR="00EB41B1" w:rsidRPr="00EB41B1">
        <w:rPr>
          <w:rFonts w:eastAsia="Calibri" w:cs="Miriam"/>
        </w:rPr>
        <w:t xml:space="preserve"> afin d'identifier et de cartographier les enveloppes à l'intérieur desquelles la présence de zones humides est la plus probable ;</w:t>
      </w:r>
    </w:p>
    <w:p w14:paraId="09556CEC" w14:textId="77777777" w:rsidR="00C5123E" w:rsidRPr="00EB41B1" w:rsidRDefault="0064035F" w:rsidP="008A4AFB">
      <w:pPr>
        <w:pStyle w:val="Paragraphedeliste"/>
        <w:numPr>
          <w:ilvl w:val="0"/>
          <w:numId w:val="33"/>
        </w:numPr>
        <w:jc w:val="both"/>
        <w:rPr>
          <w:rFonts w:eastAsia="Calibri" w:cs="Miriam"/>
        </w:rPr>
      </w:pPr>
      <w:r w:rsidRPr="00EB41B1">
        <w:rPr>
          <w:rFonts w:eastAsia="Calibri" w:cs="Miriam"/>
        </w:rPr>
        <w:t>Phase</w:t>
      </w:r>
      <w:r w:rsidR="00C5123E" w:rsidRPr="00EB41B1">
        <w:rPr>
          <w:rFonts w:eastAsia="Calibri" w:cs="Miriam"/>
        </w:rPr>
        <w:t xml:space="preserve"> 2 : Inventaire</w:t>
      </w:r>
      <w:r w:rsidR="0096566C" w:rsidRPr="00EB41B1">
        <w:rPr>
          <w:rFonts w:eastAsia="Calibri" w:cs="Miriam"/>
        </w:rPr>
        <w:t xml:space="preserve"> </w:t>
      </w:r>
      <w:r w:rsidR="0099618F" w:rsidRPr="00EB41B1">
        <w:rPr>
          <w:rFonts w:eastAsia="Calibri" w:cs="Miriam"/>
        </w:rPr>
        <w:t xml:space="preserve">des </w:t>
      </w:r>
      <w:r w:rsidR="00CD272E" w:rsidRPr="00EB41B1">
        <w:rPr>
          <w:rFonts w:eastAsia="Calibri" w:cs="Miriam"/>
        </w:rPr>
        <w:t>Z</w:t>
      </w:r>
      <w:r w:rsidR="0099618F" w:rsidRPr="00EB41B1">
        <w:rPr>
          <w:rFonts w:eastAsia="Calibri" w:cs="Miriam"/>
        </w:rPr>
        <w:t xml:space="preserve">ones </w:t>
      </w:r>
      <w:r w:rsidR="00CD272E" w:rsidRPr="00EB41B1">
        <w:rPr>
          <w:rFonts w:eastAsia="Calibri" w:cs="Miriam"/>
        </w:rPr>
        <w:t>H</w:t>
      </w:r>
      <w:r w:rsidR="0099618F" w:rsidRPr="00EB41B1">
        <w:rPr>
          <w:rFonts w:eastAsia="Calibri" w:cs="Miriam"/>
        </w:rPr>
        <w:t xml:space="preserve">umides </w:t>
      </w:r>
      <w:r w:rsidR="00CD272E" w:rsidRPr="00EB41B1">
        <w:rPr>
          <w:rFonts w:eastAsia="Calibri" w:cs="Miriam"/>
        </w:rPr>
        <w:t>E</w:t>
      </w:r>
      <w:r w:rsidR="0099618F" w:rsidRPr="00EB41B1">
        <w:rPr>
          <w:rFonts w:eastAsia="Calibri" w:cs="Miriam"/>
        </w:rPr>
        <w:t xml:space="preserve">ffectives (ZHE) </w:t>
      </w:r>
      <w:r w:rsidR="0096566C" w:rsidRPr="00EB41B1">
        <w:rPr>
          <w:rFonts w:eastAsia="Calibri" w:cs="Miriam"/>
        </w:rPr>
        <w:t>afin</w:t>
      </w:r>
      <w:r w:rsidR="00C5123E" w:rsidRPr="00EB41B1">
        <w:rPr>
          <w:rFonts w:eastAsia="Calibri" w:cs="Miriam"/>
        </w:rPr>
        <w:t> :</w:t>
      </w:r>
    </w:p>
    <w:p w14:paraId="2D404F7F" w14:textId="77777777" w:rsidR="003724DA" w:rsidRDefault="00EB41B1" w:rsidP="008A4AFB">
      <w:pPr>
        <w:pStyle w:val="Paragraphedeliste"/>
        <w:ind w:left="851"/>
        <w:jc w:val="both"/>
      </w:pPr>
      <w:r>
        <w:t xml:space="preserve">- </w:t>
      </w:r>
      <w:r w:rsidR="0099618F">
        <w:t xml:space="preserve">de les </w:t>
      </w:r>
      <w:r w:rsidR="003724DA" w:rsidRPr="009A0711">
        <w:t>identifier</w:t>
      </w:r>
      <w:r w:rsidR="00F63E0B">
        <w:t>, de les cartographier, de les caractériser (</w:t>
      </w:r>
      <w:r w:rsidR="003724DA" w:rsidRPr="009A0711">
        <w:t>évaluer leur intérêt fonctionnel</w:t>
      </w:r>
      <w:r w:rsidR="00AF2B38">
        <w:t xml:space="preserve">, </w:t>
      </w:r>
      <w:r w:rsidR="003724DA" w:rsidRPr="009A0711">
        <w:t>identifier les dynamiques, les éventuel</w:t>
      </w:r>
      <w:r w:rsidR="00AA619D" w:rsidRPr="009A0711">
        <w:t>le</w:t>
      </w:r>
      <w:r w:rsidR="003724DA" w:rsidRPr="009A0711">
        <w:t xml:space="preserve">s menaces </w:t>
      </w:r>
      <w:r w:rsidR="00AA619D" w:rsidRPr="009A0711">
        <w:t xml:space="preserve">et atteintes ainsi que </w:t>
      </w:r>
      <w:r w:rsidR="003724DA" w:rsidRPr="009A0711">
        <w:t>les enjeux sommaires liés à chacune des zones</w:t>
      </w:r>
      <w:r w:rsidR="00364ECD" w:rsidRPr="009A0711">
        <w:t xml:space="preserve"> humides</w:t>
      </w:r>
      <w:r w:rsidR="00F63E0B">
        <w:t>)</w:t>
      </w:r>
      <w:r w:rsidR="00364ECD" w:rsidRPr="009A0711">
        <w:t> ;</w:t>
      </w:r>
    </w:p>
    <w:p w14:paraId="17368E59" w14:textId="77777777" w:rsidR="008C12BC" w:rsidRDefault="00EB41B1" w:rsidP="008A4AFB">
      <w:pPr>
        <w:pStyle w:val="Paragraphedeliste"/>
        <w:ind w:left="851"/>
        <w:jc w:val="both"/>
      </w:pPr>
      <w:r>
        <w:t xml:space="preserve">- </w:t>
      </w:r>
      <w:r w:rsidR="008C12BC">
        <w:t xml:space="preserve">d’identifier les </w:t>
      </w:r>
      <w:r w:rsidR="008A4AFB">
        <w:t>« milieux</w:t>
      </w:r>
      <w:r w:rsidR="00F63E0B">
        <w:t xml:space="preserve"> anciennement humides »</w:t>
      </w:r>
      <w:r w:rsidR="008747C1">
        <w:t>, les plans d’eau, etc.</w:t>
      </w:r>
    </w:p>
    <w:p w14:paraId="22FFA7F1" w14:textId="11B943CD" w:rsidR="00CD272E" w:rsidRPr="002F79BE" w:rsidRDefault="0064035F" w:rsidP="008A4AFB">
      <w:pPr>
        <w:pStyle w:val="Paragraphedeliste"/>
        <w:numPr>
          <w:ilvl w:val="0"/>
          <w:numId w:val="35"/>
        </w:numPr>
        <w:jc w:val="both"/>
        <w:rPr>
          <w:rFonts w:eastAsia="Calibri" w:cs="Miriam"/>
        </w:rPr>
      </w:pPr>
      <w:r w:rsidRPr="002F79BE">
        <w:rPr>
          <w:rFonts w:eastAsia="Calibri" w:cs="Miriam"/>
        </w:rPr>
        <w:t>Phase</w:t>
      </w:r>
      <w:r w:rsidR="00CB086B" w:rsidRPr="002F79BE">
        <w:rPr>
          <w:rFonts w:eastAsia="Calibri" w:cs="Miriam"/>
        </w:rPr>
        <w:t xml:space="preserve"> 3 : Hiérarchisation</w:t>
      </w:r>
      <w:r w:rsidR="00CD272E" w:rsidRPr="002F79BE">
        <w:rPr>
          <w:rFonts w:eastAsia="Calibri" w:cs="Miriam"/>
        </w:rPr>
        <w:t xml:space="preserve"> des zones humides sur la base des </w:t>
      </w:r>
      <w:r w:rsidR="00CB086B" w:rsidRPr="002F79BE">
        <w:rPr>
          <w:rFonts w:eastAsia="Calibri" w:cs="Miriam"/>
        </w:rPr>
        <w:t xml:space="preserve">enjeux et </w:t>
      </w:r>
      <w:r w:rsidR="008441DA" w:rsidRPr="002F79BE">
        <w:rPr>
          <w:rFonts w:eastAsia="Calibri" w:cs="Miriam"/>
        </w:rPr>
        <w:t>d</w:t>
      </w:r>
      <w:r w:rsidR="008441DA">
        <w:rPr>
          <w:rFonts w:eastAsia="Calibri" w:cs="Miriam"/>
        </w:rPr>
        <w:t>u niveau de réalisation de leurs</w:t>
      </w:r>
      <w:r w:rsidR="008441DA" w:rsidRPr="002F79BE">
        <w:rPr>
          <w:rFonts w:eastAsia="Calibri" w:cs="Miriam"/>
        </w:rPr>
        <w:t xml:space="preserve"> </w:t>
      </w:r>
      <w:r w:rsidR="00CB086B" w:rsidRPr="002F79BE">
        <w:rPr>
          <w:rFonts w:eastAsia="Calibri" w:cs="Miriam"/>
        </w:rPr>
        <w:t>fonctions</w:t>
      </w:r>
      <w:r w:rsidR="00CD272E" w:rsidRPr="002F79BE">
        <w:rPr>
          <w:rFonts w:eastAsia="Calibri" w:cs="Miriam"/>
        </w:rPr>
        <w:t> ;</w:t>
      </w:r>
    </w:p>
    <w:p w14:paraId="44DA7BD7" w14:textId="77777777" w:rsidR="005B55EB" w:rsidRPr="009A0711" w:rsidRDefault="0064035F" w:rsidP="00985FC7">
      <w:pPr>
        <w:pStyle w:val="Paragraphedeliste"/>
        <w:numPr>
          <w:ilvl w:val="0"/>
          <w:numId w:val="35"/>
        </w:numPr>
        <w:jc w:val="both"/>
      </w:pPr>
      <w:r w:rsidRPr="002F79BE">
        <w:rPr>
          <w:rFonts w:eastAsia="Calibri" w:cs="Miriam"/>
        </w:rPr>
        <w:lastRenderedPageBreak/>
        <w:t>Phase</w:t>
      </w:r>
      <w:r w:rsidR="00CB086B" w:rsidRPr="002F79BE">
        <w:rPr>
          <w:rFonts w:eastAsia="Calibri" w:cs="Miriam"/>
        </w:rPr>
        <w:t xml:space="preserve"> 4 : P</w:t>
      </w:r>
      <w:r w:rsidR="004F1E1B" w:rsidRPr="002F79BE">
        <w:rPr>
          <w:rFonts w:eastAsia="Calibri" w:cs="Miriam"/>
        </w:rPr>
        <w:t xml:space="preserve">riorisation </w:t>
      </w:r>
      <w:r w:rsidR="00CB086B" w:rsidRPr="002F79BE">
        <w:rPr>
          <w:rFonts w:eastAsia="Calibri" w:cs="Miriam"/>
        </w:rPr>
        <w:t>des actions :</w:t>
      </w:r>
      <w:r w:rsidR="002F79BE">
        <w:t xml:space="preserve"> </w:t>
      </w:r>
      <w:r w:rsidR="00CE7375">
        <w:t>déterminer des a</w:t>
      </w:r>
      <w:r w:rsidR="00CB086B">
        <w:t xml:space="preserve">ctions </w:t>
      </w:r>
      <w:r w:rsidR="004F1E1B">
        <w:t>li</w:t>
      </w:r>
      <w:r w:rsidR="00CB086B">
        <w:t>ée</w:t>
      </w:r>
      <w:r w:rsidR="004F1E1B">
        <w:t>s aux enjeux comme par exemple les inondat</w:t>
      </w:r>
      <w:r w:rsidR="00894705">
        <w:t>ions, la Trame verte et bleue,…</w:t>
      </w:r>
      <w:r w:rsidR="004F1E1B">
        <w:t xml:space="preserve"> par grands secteurs. Ces actions seront </w:t>
      </w:r>
      <w:r w:rsidR="00CB086B">
        <w:t>listées selon la typologie de l’agence de l’eau</w:t>
      </w:r>
      <w:r w:rsidR="00364ECD" w:rsidRPr="009A0711">
        <w:t xml:space="preserve"> (</w:t>
      </w:r>
      <w:r w:rsidR="00974382" w:rsidRPr="009A0711">
        <w:t>C</w:t>
      </w:r>
      <w:r w:rsidR="00985FC7">
        <w:t>f A</w:t>
      </w:r>
      <w:r w:rsidR="00364ECD" w:rsidRPr="009A0711">
        <w:t>nnexe</w:t>
      </w:r>
      <w:r w:rsidR="00894705">
        <w:t xml:space="preserve"> 3</w:t>
      </w:r>
      <w:r w:rsidR="00364ECD" w:rsidRPr="009A0711">
        <w:t>)</w:t>
      </w:r>
      <w:r w:rsidR="005B55EB" w:rsidRPr="009A0711">
        <w:t> ;</w:t>
      </w:r>
    </w:p>
    <w:p w14:paraId="0CCDBA8B" w14:textId="77777777" w:rsidR="006665C9" w:rsidRPr="00116938" w:rsidRDefault="00CB086B" w:rsidP="00116938">
      <w:pPr>
        <w:jc w:val="both"/>
      </w:pPr>
      <w:r>
        <w:t xml:space="preserve">Ces différentes étapes seront </w:t>
      </w:r>
      <w:r w:rsidR="005B55EB" w:rsidRPr="009A0711">
        <w:t>synthéti</w:t>
      </w:r>
      <w:r w:rsidR="00AB66DF">
        <w:t xml:space="preserve">sées dans un rapport final </w:t>
      </w:r>
      <w:r w:rsidR="005B55EB" w:rsidRPr="009A0711">
        <w:t>illustré par des cartographies thématiques et pédagogiques.</w:t>
      </w:r>
    </w:p>
    <w:p w14:paraId="4B7A109B" w14:textId="77777777" w:rsidR="006665C9" w:rsidRPr="00985FC7" w:rsidRDefault="006665C9" w:rsidP="006665C9">
      <w:pPr>
        <w:spacing w:after="0"/>
        <w:jc w:val="both"/>
        <w:rPr>
          <w:rFonts w:eastAsia="Calibri" w:cs="Miriam"/>
        </w:rPr>
      </w:pPr>
      <w:r w:rsidRPr="00985FC7">
        <w:rPr>
          <w:rFonts w:eastAsia="Calibri" w:cs="Miriam"/>
        </w:rPr>
        <w:t xml:space="preserve">La méthodologie décrite </w:t>
      </w:r>
      <w:r w:rsidR="001E19C5" w:rsidRPr="00985FC7">
        <w:rPr>
          <w:rFonts w:eastAsia="Calibri" w:cs="Miriam"/>
        </w:rPr>
        <w:t xml:space="preserve">dans le CCTP </w:t>
      </w:r>
      <w:r w:rsidRPr="00985FC7">
        <w:rPr>
          <w:rFonts w:eastAsia="Calibri" w:cs="Miriam"/>
        </w:rPr>
        <w:t xml:space="preserve">est générale. </w:t>
      </w:r>
      <w:r w:rsidRPr="00D42DEA">
        <w:rPr>
          <w:rFonts w:eastAsia="Calibri" w:cs="Miriam"/>
          <w:b/>
        </w:rPr>
        <w:t>Le candidat devra joindre à son offre une notice méthodologique détaillée en s’attachant à répondre aux objectifs de l’inventaire, en particulier sur le rôle fonctionnel des zones humides recensées au sein du bassin versant.</w:t>
      </w:r>
    </w:p>
    <w:p w14:paraId="24DBE74C" w14:textId="77777777" w:rsidR="006665C9" w:rsidRPr="00BD2C2D" w:rsidRDefault="006665C9" w:rsidP="006665C9">
      <w:pPr>
        <w:spacing w:after="0"/>
        <w:jc w:val="both"/>
        <w:rPr>
          <w:rFonts w:eastAsia="Calibri" w:cs="Miriam"/>
          <w:b/>
        </w:rPr>
      </w:pPr>
    </w:p>
    <w:p w14:paraId="2345120C" w14:textId="0B6ABAEF" w:rsidR="006665C9" w:rsidRDefault="006665C9" w:rsidP="006665C9">
      <w:pPr>
        <w:spacing w:after="0"/>
        <w:jc w:val="both"/>
        <w:rPr>
          <w:rFonts w:eastAsia="Calibri" w:cs="Miriam"/>
        </w:rPr>
      </w:pPr>
      <w:r w:rsidRPr="008963DC">
        <w:rPr>
          <w:rFonts w:eastAsia="Calibri" w:cs="Miriam"/>
        </w:rPr>
        <w:t xml:space="preserve">La méthodologie s’appuiera sur le guide méthodologique </w:t>
      </w:r>
      <w:r w:rsidR="00C023A1">
        <w:rPr>
          <w:rFonts w:eastAsia="Calibri" w:cs="Miriam"/>
        </w:rPr>
        <w:t xml:space="preserve">du </w:t>
      </w:r>
      <w:r w:rsidRPr="008963DC">
        <w:rPr>
          <w:rFonts w:eastAsia="Calibri" w:cs="Miriam"/>
        </w:rPr>
        <w:t>bassin Rhin-Meuse</w:t>
      </w:r>
      <w:r w:rsidR="00C023A1">
        <w:rPr>
          <w:rFonts w:eastAsia="Calibri" w:cs="Miriam"/>
        </w:rPr>
        <w:t xml:space="preserve"> (</w:t>
      </w:r>
      <w:r w:rsidRPr="008963DC">
        <w:rPr>
          <w:rFonts w:eastAsia="Calibri" w:cs="Miriam"/>
        </w:rPr>
        <w:t>Agence de l’eau Rhin-Meuse</w:t>
      </w:r>
      <w:r w:rsidR="00C023A1">
        <w:rPr>
          <w:rFonts w:eastAsia="Calibri" w:cs="Miriam"/>
        </w:rPr>
        <w:t>,</w:t>
      </w:r>
      <w:r>
        <w:rPr>
          <w:rFonts w:eastAsia="Calibri" w:cs="Miriam"/>
        </w:rPr>
        <w:t xml:space="preserve"> </w:t>
      </w:r>
      <w:r w:rsidRPr="008963DC">
        <w:rPr>
          <w:rFonts w:eastAsia="Calibri" w:cs="Miriam"/>
        </w:rPr>
        <w:t>2014)</w:t>
      </w:r>
      <w:r>
        <w:rPr>
          <w:rFonts w:eastAsia="Calibri" w:cs="Miriam"/>
        </w:rPr>
        <w:t xml:space="preserve"> pour le niveau 2</w:t>
      </w:r>
      <w:r w:rsidRPr="008963DC">
        <w:rPr>
          <w:rFonts w:eastAsia="Calibri" w:cs="Miriam"/>
        </w:rPr>
        <w:t xml:space="preserve"> téléchargeable sur le site de l’Agence de l’Eau Rhin-Meuse</w:t>
      </w:r>
      <w:r>
        <w:rPr>
          <w:rFonts w:eastAsia="Calibri" w:cs="Miriam"/>
        </w:rPr>
        <w:t xml:space="preserve"> (</w:t>
      </w:r>
      <w:hyperlink r:id="rId36" w:history="1">
        <w:r w:rsidRPr="00EB7080">
          <w:rPr>
            <w:rStyle w:val="Lienhypertexte"/>
            <w:rFonts w:eastAsia="Calibri" w:cs="Miriam"/>
          </w:rPr>
          <w:t>http://www.eau-rhin-meuse.fr/zones_humides</w:t>
        </w:r>
      </w:hyperlink>
      <w:r w:rsidRPr="009A0711">
        <w:t>).</w:t>
      </w:r>
    </w:p>
    <w:p w14:paraId="2BD21C1F" w14:textId="77777777" w:rsidR="0093433B" w:rsidRDefault="0093433B" w:rsidP="008963DC">
      <w:pPr>
        <w:spacing w:after="0"/>
        <w:jc w:val="both"/>
        <w:rPr>
          <w:rFonts w:eastAsia="Calibri" w:cs="Miriam"/>
          <w:b/>
          <w:color w:val="70AD47" w:themeColor="accent6"/>
        </w:rPr>
      </w:pPr>
    </w:p>
    <w:p w14:paraId="368D88DC" w14:textId="77777777" w:rsidR="00DF7738" w:rsidRDefault="008963DC" w:rsidP="008963DC">
      <w:pPr>
        <w:spacing w:after="0"/>
        <w:jc w:val="both"/>
        <w:rPr>
          <w:rFonts w:eastAsia="Calibri" w:cs="Miriam"/>
          <w:b/>
          <w:sz w:val="24"/>
          <w:szCs w:val="24"/>
        </w:rPr>
      </w:pPr>
      <w:r w:rsidRPr="008963DC">
        <w:rPr>
          <w:rFonts w:eastAsia="Calibri" w:cs="Miriam"/>
        </w:rPr>
        <w:t>Il est rappelé au prestataire que cette mission est proposée dans un cadre réglementaire précis induisant une prise en compte permanente des textes réglementaires existants.</w:t>
      </w:r>
    </w:p>
    <w:p w14:paraId="6EC83137" w14:textId="77777777" w:rsidR="00EA09BC" w:rsidRDefault="00EA09BC" w:rsidP="008963DC">
      <w:pPr>
        <w:spacing w:after="0"/>
        <w:jc w:val="both"/>
        <w:rPr>
          <w:rFonts w:eastAsia="Calibri" w:cs="Miriam"/>
          <w:b/>
          <w:sz w:val="24"/>
          <w:szCs w:val="24"/>
        </w:rPr>
      </w:pPr>
    </w:p>
    <w:p w14:paraId="11150E42" w14:textId="77777777" w:rsidR="00D80BD4" w:rsidRPr="00C31D15" w:rsidRDefault="00D80BD4" w:rsidP="00E7683B">
      <w:pPr>
        <w:pStyle w:val="Titre1"/>
      </w:pPr>
      <w:bookmarkStart w:id="12" w:name="_Toc538535"/>
      <w:r w:rsidRPr="00C75F96">
        <w:t>M</w:t>
      </w:r>
      <w:r w:rsidR="00C75F96" w:rsidRPr="00C75F96">
        <w:t>éthodologie</w:t>
      </w:r>
      <w:bookmarkEnd w:id="12"/>
    </w:p>
    <w:p w14:paraId="6FD0B671" w14:textId="77777777" w:rsidR="004D4BD1" w:rsidRDefault="004D4BD1" w:rsidP="008963DC">
      <w:pPr>
        <w:spacing w:after="0"/>
        <w:jc w:val="both"/>
        <w:rPr>
          <w:rFonts w:eastAsia="Calibri" w:cs="Miriam"/>
          <w:b/>
          <w:sz w:val="24"/>
          <w:szCs w:val="24"/>
        </w:rPr>
      </w:pPr>
    </w:p>
    <w:p w14:paraId="34F3FD4B" w14:textId="77777777" w:rsidR="00EB41B1" w:rsidRPr="009A0711" w:rsidRDefault="00EB41B1" w:rsidP="00EB41B1">
      <w:pPr>
        <w:pStyle w:val="Titre2"/>
      </w:pPr>
      <w:bookmarkStart w:id="13" w:name="_Toc538536"/>
      <w:r w:rsidRPr="009A0711">
        <w:t>Zone d’étude</w:t>
      </w:r>
      <w:bookmarkEnd w:id="13"/>
      <w:r w:rsidR="002D1F2D">
        <w:t>s</w:t>
      </w:r>
    </w:p>
    <w:p w14:paraId="0F4903FC" w14:textId="77777777" w:rsidR="00DE2F45" w:rsidRDefault="00EB41B1" w:rsidP="00EB41B1">
      <w:pPr>
        <w:spacing w:before="240" w:after="0"/>
        <w:jc w:val="both"/>
        <w:rPr>
          <w:rFonts w:eastAsia="Taz-Bold" w:cstheme="minorHAnsi"/>
        </w:rPr>
      </w:pPr>
      <w:r w:rsidRPr="001B74B9">
        <w:rPr>
          <w:rFonts w:eastAsia="Taz-Bold" w:cstheme="minorHAnsi"/>
        </w:rPr>
        <w:t>La « zone d’étude</w:t>
      </w:r>
      <w:r w:rsidR="002D1F2D">
        <w:rPr>
          <w:rFonts w:eastAsia="Taz-Bold" w:cstheme="minorHAnsi"/>
        </w:rPr>
        <w:t>s</w:t>
      </w:r>
      <w:r w:rsidRPr="001B74B9">
        <w:rPr>
          <w:rFonts w:eastAsia="Taz-Bold" w:cstheme="minorHAnsi"/>
        </w:rPr>
        <w:t> » correspond à l’emprise géographique sur laquelle sera réalisé le travail de pré</w:t>
      </w:r>
      <w:r>
        <w:rPr>
          <w:rFonts w:eastAsia="Taz-Bold" w:cstheme="minorHAnsi"/>
        </w:rPr>
        <w:t>-</w:t>
      </w:r>
      <w:r w:rsidR="000640AB">
        <w:rPr>
          <w:rFonts w:eastAsia="Taz-Bold" w:cstheme="minorHAnsi"/>
        </w:rPr>
        <w:t>localisation ou d’inventaire.</w:t>
      </w:r>
    </w:p>
    <w:p w14:paraId="7F2A96F0" w14:textId="77777777" w:rsidR="00DE2F45" w:rsidRPr="001B74B9" w:rsidRDefault="00DE2F45" w:rsidP="00EB41B1">
      <w:pPr>
        <w:spacing w:before="240" w:after="0"/>
        <w:jc w:val="both"/>
        <w:rPr>
          <w:rFonts w:eastAsia="Taz-Bold" w:cstheme="minorHAnsi"/>
        </w:rPr>
      </w:pPr>
    </w:p>
    <w:p w14:paraId="1FED5E77" w14:textId="23E44DCC" w:rsidR="00E04CDE" w:rsidRDefault="00DE2F45" w:rsidP="00DE2F45">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jc w:val="both"/>
        <w:rPr>
          <w:rFonts w:eastAsia="Calibri" w:cs="Miriam"/>
        </w:rPr>
      </w:pPr>
      <w:r w:rsidRPr="00DE2F45">
        <w:rPr>
          <w:rFonts w:eastAsia="Calibri" w:cs="Miriam"/>
        </w:rPr>
        <w:t>Préciser l’emprise géographique du domaine d’étude (carte et liste des communes annexées, surface, partie de commune, etc.).</w:t>
      </w:r>
      <w:r w:rsidR="00FC6672">
        <w:rPr>
          <w:rFonts w:eastAsia="Calibri" w:cs="Miriam"/>
        </w:rPr>
        <w:t xml:space="preserve"> L’inventaire </w:t>
      </w:r>
      <w:r w:rsidR="008215C4">
        <w:rPr>
          <w:rFonts w:eastAsia="Calibri" w:cs="Miriam"/>
        </w:rPr>
        <w:t xml:space="preserve">des </w:t>
      </w:r>
      <w:r w:rsidR="00FC6672">
        <w:rPr>
          <w:rFonts w:eastAsia="Calibri" w:cs="Miriam"/>
        </w:rPr>
        <w:t>zones humides pourra sortir du territoire de la collectivité ou du bassin</w:t>
      </w:r>
      <w:r w:rsidR="00E404C8">
        <w:rPr>
          <w:rFonts w:eastAsia="Calibri" w:cs="Miriam"/>
        </w:rPr>
        <w:t xml:space="preserve"> hydrographique</w:t>
      </w:r>
      <w:r w:rsidR="00FC6672">
        <w:rPr>
          <w:rFonts w:eastAsia="Calibri" w:cs="Miriam"/>
        </w:rPr>
        <w:t xml:space="preserve"> afin de prendre en compte </w:t>
      </w:r>
      <w:r w:rsidR="00E404C8">
        <w:rPr>
          <w:rFonts w:eastAsia="Calibri" w:cs="Miriam"/>
        </w:rPr>
        <w:t>l’espace de bon fonctionnement des</w:t>
      </w:r>
      <w:r w:rsidR="00FC6672">
        <w:rPr>
          <w:rFonts w:eastAsia="Calibri" w:cs="Miriam"/>
        </w:rPr>
        <w:t xml:space="preserve"> zone</w:t>
      </w:r>
      <w:r w:rsidR="00E404C8">
        <w:rPr>
          <w:rFonts w:eastAsia="Calibri" w:cs="Miriam"/>
        </w:rPr>
        <w:t>s</w:t>
      </w:r>
      <w:r w:rsidR="00FC6672">
        <w:rPr>
          <w:rFonts w:eastAsia="Calibri" w:cs="Miriam"/>
        </w:rPr>
        <w:t xml:space="preserve"> humide</w:t>
      </w:r>
      <w:r w:rsidR="00E404C8">
        <w:rPr>
          <w:rFonts w:eastAsia="Calibri" w:cs="Miriam"/>
        </w:rPr>
        <w:t xml:space="preserve">s situées en limite du territoire d’étude. Cet espace de bon fonctionnement de zones humides « limitrophes» sera défini en se basant sur des données objectives et caractéristiques des types de zones humides du </w:t>
      </w:r>
      <w:r w:rsidR="00C35183">
        <w:rPr>
          <w:rFonts w:eastAsia="Calibri" w:cs="Miriam"/>
        </w:rPr>
        <w:t>territoire</w:t>
      </w:r>
      <w:r w:rsidR="00E404C8">
        <w:rPr>
          <w:rFonts w:eastAsia="Calibri" w:cs="Miriam"/>
        </w:rPr>
        <w:t>,</w:t>
      </w:r>
      <w:r w:rsidR="00C35183">
        <w:rPr>
          <w:rFonts w:eastAsia="Calibri" w:cs="Miriam"/>
        </w:rPr>
        <w:t xml:space="preserve"> </w:t>
      </w:r>
      <w:r w:rsidR="00E04CDE">
        <w:rPr>
          <w:rFonts w:eastAsia="Calibri" w:cs="Miriam"/>
        </w:rPr>
        <w:t>tout en restant</w:t>
      </w:r>
      <w:r w:rsidR="00C35183">
        <w:rPr>
          <w:rFonts w:eastAsia="Calibri" w:cs="Miriam"/>
        </w:rPr>
        <w:t xml:space="preserve"> </w:t>
      </w:r>
      <w:r w:rsidR="00FC6672">
        <w:rPr>
          <w:rFonts w:eastAsia="Calibri" w:cs="Miriam"/>
        </w:rPr>
        <w:t xml:space="preserve">dans </w:t>
      </w:r>
      <w:r w:rsidR="00E04CDE">
        <w:rPr>
          <w:rFonts w:eastAsia="Calibri" w:cs="Miriam"/>
        </w:rPr>
        <w:t>une</w:t>
      </w:r>
      <w:r w:rsidR="00FC6672">
        <w:rPr>
          <w:rFonts w:eastAsia="Calibri" w:cs="Miriam"/>
        </w:rPr>
        <w:t xml:space="preserve"> mesure raisonnable</w:t>
      </w:r>
      <w:r w:rsidR="00E04CDE">
        <w:rPr>
          <w:rFonts w:eastAsia="Calibri" w:cs="Miriam"/>
        </w:rPr>
        <w:t xml:space="preserve"> (par ex : l’aire d’alimentation en eau de la zone humide la plus rapprochée et non le bassin versant de la masse d’eau entière) </w:t>
      </w:r>
      <w:r w:rsidR="00FC6672">
        <w:rPr>
          <w:rFonts w:eastAsia="Calibri" w:cs="Miriam"/>
        </w:rPr>
        <w:t>)</w:t>
      </w:r>
      <w:r w:rsidR="008215C4">
        <w:rPr>
          <w:rFonts w:eastAsia="Calibri" w:cs="Miriam"/>
        </w:rPr>
        <w:t xml:space="preserve">. </w:t>
      </w:r>
      <w:r w:rsidR="00E04CDE">
        <w:rPr>
          <w:rFonts w:eastAsia="Calibri" w:cs="Miriam"/>
        </w:rPr>
        <w:t xml:space="preserve">Si </w:t>
      </w:r>
      <w:r w:rsidR="008215C4">
        <w:rPr>
          <w:rFonts w:eastAsia="Calibri" w:cs="Miriam"/>
        </w:rPr>
        <w:t>des éléments déjà cartographiés sur les territoires limitrophes</w:t>
      </w:r>
      <w:r w:rsidR="00E04CDE">
        <w:rPr>
          <w:rFonts w:eastAsia="Calibri" w:cs="Miriam"/>
        </w:rPr>
        <w:t xml:space="preserve"> existent, la récupération des données sera réalisée par le maitre d’ouvrage directement et le prestataire se limitera à leur intégration et interprétation en termes d’espace de bon fonctionnement approché.</w:t>
      </w:r>
    </w:p>
    <w:p w14:paraId="704DB6A5" w14:textId="77777777" w:rsidR="00E04CDE" w:rsidRDefault="00E04CDE" w:rsidP="00DE2F45">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jc w:val="both"/>
        <w:rPr>
          <w:rFonts w:eastAsia="Calibri" w:cs="Miriam"/>
        </w:rPr>
      </w:pPr>
    </w:p>
    <w:p w14:paraId="7064D9B7" w14:textId="1677780B" w:rsidR="00011EEF" w:rsidRPr="00DE2F45" w:rsidRDefault="00E04CDE" w:rsidP="00DE2F45">
      <w:pPr>
        <w:pBdr>
          <w:top w:val="single" w:sz="4" w:space="1" w:color="auto"/>
          <w:left w:val="single" w:sz="4" w:space="4" w:color="auto"/>
          <w:bottom w:val="single" w:sz="4" w:space="0" w:color="auto"/>
          <w:right w:val="single" w:sz="4" w:space="4" w:color="auto"/>
        </w:pBdr>
        <w:shd w:val="clear" w:color="auto" w:fill="BFBFBF" w:themeFill="background1" w:themeFillShade="BF"/>
        <w:spacing w:after="0"/>
        <w:jc w:val="both"/>
        <w:rPr>
          <w:rFonts w:eastAsia="Calibri" w:cs="Miriam"/>
        </w:rPr>
      </w:pPr>
      <w:r>
        <w:rPr>
          <w:rFonts w:eastAsia="Calibri" w:cs="Miriam"/>
        </w:rPr>
        <w:t>Si aucun élément cartographié n’existe, le maître d’ouvrage en tiendra compte</w:t>
      </w:r>
      <w:r w:rsidR="008215C4">
        <w:rPr>
          <w:rFonts w:eastAsia="Calibri" w:cs="Miriam"/>
        </w:rPr>
        <w:t xml:space="preserve"> et sollicitera l’accord </w:t>
      </w:r>
      <w:r w:rsidR="00DA0E39">
        <w:rPr>
          <w:rFonts w:eastAsia="Calibri" w:cs="Miriam"/>
        </w:rPr>
        <w:t xml:space="preserve">écrit </w:t>
      </w:r>
      <w:r w:rsidR="008215C4">
        <w:rPr>
          <w:rFonts w:eastAsia="Calibri" w:cs="Miriam"/>
        </w:rPr>
        <w:t xml:space="preserve">des territoires </w:t>
      </w:r>
      <w:r w:rsidR="00870BB6">
        <w:rPr>
          <w:rFonts w:eastAsia="Calibri" w:cs="Miriam"/>
        </w:rPr>
        <w:t>concernés</w:t>
      </w:r>
      <w:r>
        <w:rPr>
          <w:rFonts w:eastAsia="Calibri" w:cs="Miriam"/>
        </w:rPr>
        <w:t xml:space="preserve"> au préalable pour réaliser tout ou partie des missions prévues par l’étude</w:t>
      </w:r>
      <w:r w:rsidR="00DA0E39">
        <w:rPr>
          <w:rFonts w:eastAsia="Calibri" w:cs="Miriam"/>
        </w:rPr>
        <w:t xml:space="preserve"> (ex : pré-localisation uniquement, ou toutes missions jusqu’à l’inventaire de terrain et l</w:t>
      </w:r>
      <w:r w:rsidR="00D1235D">
        <w:rPr>
          <w:rFonts w:eastAsia="Calibri" w:cs="Miriam"/>
        </w:rPr>
        <w:t>a</w:t>
      </w:r>
      <w:r w:rsidR="00DA0E39">
        <w:rPr>
          <w:rFonts w:eastAsia="Calibri" w:cs="Miriam"/>
        </w:rPr>
        <w:t xml:space="preserve"> hiérarchisation des zones humides identifiées sur ces espaces limitrophes)</w:t>
      </w:r>
      <w:r w:rsidR="008215C4">
        <w:rPr>
          <w:rFonts w:eastAsia="Calibri" w:cs="Miriam"/>
        </w:rPr>
        <w:t>.</w:t>
      </w:r>
    </w:p>
    <w:p w14:paraId="68013265" w14:textId="77777777" w:rsidR="00EB41B1" w:rsidRDefault="00EB41B1" w:rsidP="00EB41B1">
      <w:pPr>
        <w:spacing w:after="0"/>
        <w:jc w:val="both"/>
        <w:rPr>
          <w:rFonts w:eastAsia="Calibri" w:cs="Miriam"/>
        </w:rPr>
      </w:pPr>
    </w:p>
    <w:p w14:paraId="10F742B5" w14:textId="77777777" w:rsidR="00EB41B1" w:rsidRDefault="004C2BFB" w:rsidP="00EB41B1">
      <w:pPr>
        <w:spacing w:after="0"/>
        <w:jc w:val="both"/>
        <w:rPr>
          <w:rFonts w:eastAsia="Calibri" w:cs="Miriam"/>
        </w:rPr>
      </w:pPr>
      <w:r>
        <w:rPr>
          <w:rFonts w:eastAsia="Calibri" w:cs="Miriam"/>
        </w:rPr>
        <w:t>La</w:t>
      </w:r>
      <w:r w:rsidR="003679F3">
        <w:rPr>
          <w:rFonts w:eastAsia="Calibri" w:cs="Miriam"/>
        </w:rPr>
        <w:t xml:space="preserve"> </w:t>
      </w:r>
      <w:r w:rsidR="00EB41B1" w:rsidRPr="009A0711">
        <w:rPr>
          <w:rFonts w:eastAsia="Calibri" w:cs="Miriam"/>
        </w:rPr>
        <w:t>classe d’objets géographiques « ZE » </w:t>
      </w:r>
      <w:r>
        <w:rPr>
          <w:rFonts w:eastAsia="Calibri" w:cs="Miriam"/>
        </w:rPr>
        <w:t xml:space="preserve">devra être </w:t>
      </w:r>
      <w:r w:rsidR="00EB41B1" w:rsidRPr="009A0711">
        <w:rPr>
          <w:rFonts w:eastAsia="Calibri" w:cs="Miriam"/>
        </w:rPr>
        <w:t xml:space="preserve">compatible avec le </w:t>
      </w:r>
      <w:r w:rsidR="00EB41B1" w:rsidRPr="00A72123">
        <w:rPr>
          <w:rFonts w:eastAsia="Calibri" w:cs="Miriam"/>
        </w:rPr>
        <w:t>Dictionnaire Sandre « Description des milieux humides »</w:t>
      </w:r>
      <w:r w:rsidR="006825CD">
        <w:rPr>
          <w:rStyle w:val="Appelnotedebasdep"/>
          <w:rFonts w:eastAsia="Calibri" w:cs="Miriam"/>
        </w:rPr>
        <w:footnoteReference w:id="6"/>
      </w:r>
      <w:r>
        <w:rPr>
          <w:rFonts w:eastAsia="Calibri" w:cs="Miriam"/>
        </w:rPr>
        <w:t>.</w:t>
      </w:r>
      <w:r w:rsidR="003E0944">
        <w:rPr>
          <w:rFonts w:eastAsia="Calibri" w:cs="Miriam"/>
        </w:rPr>
        <w:t xml:space="preserve"> </w:t>
      </w:r>
    </w:p>
    <w:p w14:paraId="78C6D073" w14:textId="77777777" w:rsidR="00EB41B1" w:rsidRPr="00426E2F" w:rsidRDefault="00EB41B1" w:rsidP="00EB41B1">
      <w:pPr>
        <w:spacing w:after="0"/>
        <w:jc w:val="both"/>
        <w:rPr>
          <w:rFonts w:eastAsia="Taz-Bold" w:cstheme="minorHAnsi"/>
          <w:color w:val="000000"/>
        </w:rPr>
      </w:pPr>
      <w:r>
        <w:rPr>
          <w:rFonts w:eastAsia="Taz-Bold" w:cstheme="minorHAnsi"/>
          <w:color w:val="000000"/>
        </w:rPr>
        <w:t xml:space="preserve">Conformément aux recommandations SANDRE, la </w:t>
      </w:r>
      <w:r w:rsidRPr="00426E2F">
        <w:rPr>
          <w:rFonts w:eastAsia="Taz-Bold" w:cstheme="minorHAnsi"/>
          <w:color w:val="000000"/>
        </w:rPr>
        <w:t>zone d’étude</w:t>
      </w:r>
      <w:r w:rsidR="002D1F2D">
        <w:rPr>
          <w:rFonts w:eastAsia="Taz-Bold" w:cstheme="minorHAnsi"/>
          <w:color w:val="000000"/>
        </w:rPr>
        <w:t>s</w:t>
      </w:r>
      <w:r w:rsidRPr="00426E2F">
        <w:rPr>
          <w:rFonts w:eastAsia="Taz-Bold" w:cstheme="minorHAnsi"/>
          <w:color w:val="000000"/>
        </w:rPr>
        <w:t xml:space="preserve"> doit recouvrir une entité géographique</w:t>
      </w:r>
      <w:r w:rsidR="00683B94">
        <w:rPr>
          <w:rFonts w:eastAsia="Taz-Bold" w:cstheme="minorHAnsi"/>
          <w:color w:val="000000"/>
        </w:rPr>
        <w:t> :</w:t>
      </w:r>
    </w:p>
    <w:p w14:paraId="7E37BC8A" w14:textId="77777777" w:rsidR="00EB41B1" w:rsidRDefault="00EB41B1" w:rsidP="00683B94">
      <w:pPr>
        <w:pStyle w:val="Paragraphedeliste"/>
        <w:numPr>
          <w:ilvl w:val="0"/>
          <w:numId w:val="20"/>
        </w:numPr>
        <w:ind w:left="426" w:hanging="426"/>
        <w:jc w:val="both"/>
        <w:rPr>
          <w:rFonts w:eastAsia="Taz-Bold" w:cstheme="minorHAnsi"/>
          <w:color w:val="000000"/>
        </w:rPr>
      </w:pPr>
      <w:r w:rsidRPr="00C20048">
        <w:rPr>
          <w:rFonts w:eastAsia="Taz-Bold" w:cstheme="minorHAnsi"/>
          <w:color w:val="000000"/>
        </w:rPr>
        <w:lastRenderedPageBreak/>
        <w:t>soit administrative (les limites départementales, le périmètre d’actions d’une collectivité locale ou d’une intercommunalité basé sur les limites communales, etc.)</w:t>
      </w:r>
    </w:p>
    <w:p w14:paraId="3B490892" w14:textId="77777777" w:rsidR="00EB41B1" w:rsidRPr="00A12662" w:rsidRDefault="00EB41B1" w:rsidP="00683B94">
      <w:pPr>
        <w:pStyle w:val="Paragraphedeliste"/>
        <w:numPr>
          <w:ilvl w:val="0"/>
          <w:numId w:val="20"/>
        </w:numPr>
        <w:ind w:left="426" w:hanging="426"/>
        <w:jc w:val="both"/>
      </w:pPr>
      <w:r w:rsidRPr="00C20048">
        <w:rPr>
          <w:rFonts w:eastAsia="Taz-Bold" w:cstheme="minorHAnsi"/>
          <w:color w:val="000000"/>
        </w:rPr>
        <w:t>soit hydrographique (ex. : un bassin versant, etc.) soit topographique (ex. : massif, plateau, vallée, etc.) qui est concernée par l’inventaire en question. Elle dépend de la finalité de l’étude fixée par le maître d’ouvrage.</w:t>
      </w:r>
    </w:p>
    <w:p w14:paraId="7BDAAE6A" w14:textId="77777777" w:rsidR="000E4FBB" w:rsidRDefault="000E4FBB" w:rsidP="00A12662"/>
    <w:p w14:paraId="0F620F7F" w14:textId="77777777" w:rsidR="000C170F" w:rsidRDefault="000C170F" w:rsidP="00A12662"/>
    <w:p w14:paraId="3FF93FB2" w14:textId="77777777" w:rsidR="000E4FBB" w:rsidRDefault="000E4FBB" w:rsidP="008963DC">
      <w:pPr>
        <w:spacing w:after="0"/>
        <w:jc w:val="both"/>
        <w:rPr>
          <w:rFonts w:eastAsia="Calibri" w:cs="Miriam"/>
          <w:b/>
          <w:sz w:val="24"/>
          <w:szCs w:val="24"/>
        </w:rPr>
      </w:pPr>
    </w:p>
    <w:p w14:paraId="580D7138" w14:textId="77777777" w:rsidR="00795BA3" w:rsidRPr="009A0711" w:rsidRDefault="00EE7751">
      <w:pPr>
        <w:pStyle w:val="Titre2"/>
      </w:pPr>
      <w:bookmarkStart w:id="14" w:name="_Toc538537"/>
      <w:r>
        <w:t>Pré-localisation</w:t>
      </w:r>
      <w:bookmarkEnd w:id="14"/>
    </w:p>
    <w:p w14:paraId="16BD5E38" w14:textId="77777777" w:rsidR="00795BA3" w:rsidRDefault="00795BA3" w:rsidP="008963DC">
      <w:pPr>
        <w:spacing w:after="0"/>
        <w:jc w:val="both"/>
        <w:rPr>
          <w:rFonts w:eastAsia="Calibri" w:cs="Miriam"/>
          <w:b/>
          <w:sz w:val="24"/>
          <w:szCs w:val="24"/>
        </w:rPr>
      </w:pPr>
    </w:p>
    <w:p w14:paraId="79D43AE5" w14:textId="77777777" w:rsidR="008B056E" w:rsidRDefault="00E07303" w:rsidP="00D12A09">
      <w:pPr>
        <w:shd w:val="clear" w:color="auto" w:fill="D9D9D9" w:themeFill="background1" w:themeFillShade="D9"/>
        <w:autoSpaceDE w:val="0"/>
        <w:autoSpaceDN w:val="0"/>
        <w:adjustRightInd w:val="0"/>
        <w:spacing w:after="0" w:line="240" w:lineRule="auto"/>
        <w:jc w:val="both"/>
        <w:rPr>
          <w:rFonts w:eastAsia="Taz-Bold" w:cstheme="minorHAnsi"/>
          <w:color w:val="000000"/>
        </w:rPr>
      </w:pPr>
      <w:r>
        <w:rPr>
          <w:rFonts w:eastAsia="Taz-Bold" w:cstheme="minorHAnsi"/>
          <w:color w:val="000000"/>
        </w:rPr>
        <w:t>L’intégralité de c</w:t>
      </w:r>
      <w:r w:rsidR="008B056E" w:rsidRPr="008B056E">
        <w:rPr>
          <w:rFonts w:eastAsia="Taz-Bold" w:cstheme="minorHAnsi"/>
          <w:color w:val="000000"/>
        </w:rPr>
        <w:t>ette partie pourra</w:t>
      </w:r>
      <w:r w:rsidR="00B97885">
        <w:rPr>
          <w:rFonts w:eastAsia="Taz-Bold" w:cstheme="minorHAnsi"/>
          <w:color w:val="000000"/>
        </w:rPr>
        <w:t xml:space="preserve"> </w:t>
      </w:r>
      <w:r w:rsidR="008B056E" w:rsidRPr="008B056E">
        <w:rPr>
          <w:rFonts w:eastAsia="Taz-Bold" w:cstheme="minorHAnsi"/>
          <w:color w:val="000000"/>
        </w:rPr>
        <w:t xml:space="preserve">servir </w:t>
      </w:r>
      <w:r w:rsidR="00B742D6">
        <w:rPr>
          <w:rFonts w:eastAsia="Taz-Bold" w:cstheme="minorHAnsi"/>
          <w:color w:val="000000"/>
        </w:rPr>
        <w:t xml:space="preserve">également </w:t>
      </w:r>
      <w:r w:rsidR="008B056E" w:rsidRPr="008B056E">
        <w:rPr>
          <w:rFonts w:eastAsia="Taz-Bold" w:cstheme="minorHAnsi"/>
          <w:color w:val="000000"/>
        </w:rPr>
        <w:t>à la pré</w:t>
      </w:r>
      <w:r w:rsidR="00EE7751">
        <w:rPr>
          <w:rFonts w:eastAsia="Taz-Bold" w:cstheme="minorHAnsi"/>
          <w:color w:val="000000"/>
        </w:rPr>
        <w:t>-</w:t>
      </w:r>
      <w:r w:rsidR="008B056E" w:rsidRPr="008B056E">
        <w:rPr>
          <w:rFonts w:eastAsia="Taz-Bold" w:cstheme="minorHAnsi"/>
          <w:color w:val="000000"/>
        </w:rPr>
        <w:t>localisation des zones humides dans le cadre d</w:t>
      </w:r>
      <w:r w:rsidR="00416568">
        <w:rPr>
          <w:rFonts w:eastAsia="Taz-Bold" w:cstheme="minorHAnsi"/>
          <w:color w:val="000000"/>
        </w:rPr>
        <w:t xml:space="preserve">’une étude </w:t>
      </w:r>
      <w:r w:rsidR="008B056E" w:rsidRPr="008B056E">
        <w:rPr>
          <w:rFonts w:eastAsia="Taz-Bold" w:cstheme="minorHAnsi"/>
          <w:color w:val="000000"/>
        </w:rPr>
        <w:t>Trame verte et bleue</w:t>
      </w:r>
      <w:r w:rsidR="00A623D1">
        <w:rPr>
          <w:rFonts w:eastAsia="Taz-Bold" w:cstheme="minorHAnsi"/>
          <w:color w:val="000000"/>
        </w:rPr>
        <w:t xml:space="preserve"> (cartographie des zones humides probab</w:t>
      </w:r>
      <w:r w:rsidR="00865C43">
        <w:rPr>
          <w:rFonts w:eastAsia="Taz-Bold" w:cstheme="minorHAnsi"/>
          <w:color w:val="000000"/>
        </w:rPr>
        <w:t>l</w:t>
      </w:r>
      <w:r w:rsidR="00A623D1">
        <w:rPr>
          <w:rFonts w:eastAsia="Taz-Bold" w:cstheme="minorHAnsi"/>
          <w:color w:val="000000"/>
        </w:rPr>
        <w:t>es)</w:t>
      </w:r>
      <w:r w:rsidR="008B056E" w:rsidRPr="008B056E">
        <w:rPr>
          <w:rFonts w:eastAsia="Taz-Bold" w:cstheme="minorHAnsi"/>
          <w:color w:val="000000"/>
        </w:rPr>
        <w:t>.</w:t>
      </w:r>
    </w:p>
    <w:p w14:paraId="5DE45801" w14:textId="77777777" w:rsidR="008B056E" w:rsidRPr="00AA609A" w:rsidRDefault="008B056E" w:rsidP="008963DC">
      <w:pPr>
        <w:spacing w:after="0"/>
        <w:jc w:val="both"/>
        <w:rPr>
          <w:rFonts w:eastAsia="Calibri" w:cs="Miriam"/>
          <w:b/>
          <w:sz w:val="24"/>
          <w:szCs w:val="24"/>
        </w:rPr>
      </w:pPr>
    </w:p>
    <w:p w14:paraId="1C10FF19" w14:textId="77777777" w:rsidR="008963DC" w:rsidRDefault="008963DC">
      <w:pPr>
        <w:pStyle w:val="Titre3"/>
        <w:rPr>
          <w:rFonts w:eastAsia="Calibri"/>
        </w:rPr>
      </w:pPr>
      <w:bookmarkStart w:id="15" w:name="_Toc538538"/>
      <w:r w:rsidRPr="005D4A88">
        <w:rPr>
          <w:rFonts w:eastAsia="Calibri"/>
        </w:rPr>
        <w:t>Recensement</w:t>
      </w:r>
      <w:r w:rsidR="00846893">
        <w:rPr>
          <w:rFonts w:eastAsia="Calibri"/>
        </w:rPr>
        <w:t>, analyse et exploitations des données</w:t>
      </w:r>
      <w:bookmarkEnd w:id="15"/>
      <w:r w:rsidR="00846893">
        <w:rPr>
          <w:rFonts w:eastAsia="Calibri"/>
        </w:rPr>
        <w:t xml:space="preserve"> </w:t>
      </w:r>
    </w:p>
    <w:p w14:paraId="531728AA" w14:textId="77777777" w:rsidR="00116938" w:rsidRDefault="00116938" w:rsidP="00CA38E8">
      <w:pPr>
        <w:keepNext/>
        <w:keepLines/>
        <w:spacing w:before="120" w:after="0"/>
        <w:jc w:val="both"/>
        <w:rPr>
          <w:rFonts w:eastAsia="Calibri" w:cs="Miriam"/>
        </w:rPr>
      </w:pPr>
    </w:p>
    <w:p w14:paraId="3A7FDFA5" w14:textId="77777777" w:rsidR="00116938" w:rsidRPr="004C2BFB" w:rsidRDefault="00116938" w:rsidP="00CA38E8">
      <w:pPr>
        <w:keepNext/>
        <w:keepLines/>
        <w:spacing w:before="120" w:after="0"/>
        <w:jc w:val="both"/>
        <w:rPr>
          <w:rFonts w:eastAsia="Calibri" w:cs="Miriam"/>
        </w:rPr>
      </w:pPr>
      <w:r w:rsidRPr="004C2BFB">
        <w:rPr>
          <w:rFonts w:eastAsia="Calibri" w:cs="Miriam"/>
        </w:rPr>
        <w:t>Les données nécessaires à la réalisation de l’étude, autres que celles déjà fournies par le maître d’ouvrage, seront acquises par le titulaire avec restitution au maître d’ouvrage à la fin de la prestation.</w:t>
      </w:r>
    </w:p>
    <w:p w14:paraId="56B38745" w14:textId="77777777" w:rsidR="00DE2F45" w:rsidRPr="001E19C5" w:rsidRDefault="00DE2F45" w:rsidP="00116938">
      <w:pPr>
        <w:spacing w:before="120" w:after="0"/>
        <w:jc w:val="both"/>
        <w:rPr>
          <w:rFonts w:eastAsia="Calibri" w:cs="Miriam"/>
          <w:color w:val="FF0000"/>
        </w:rPr>
      </w:pPr>
    </w:p>
    <w:p w14:paraId="40594319" w14:textId="77777777" w:rsidR="006B6F88" w:rsidRDefault="000C170F" w:rsidP="006B6F88">
      <w:pPr>
        <w:shd w:val="clear" w:color="auto" w:fill="D9D9D9" w:themeFill="background1" w:themeFillShade="D9"/>
        <w:spacing w:after="0"/>
        <w:jc w:val="both"/>
        <w:rPr>
          <w:rFonts w:eastAsia="Calibri" w:cs="Miriam"/>
        </w:rPr>
      </w:pPr>
      <w:r>
        <w:rPr>
          <w:rFonts w:eastAsia="Calibri" w:cs="Miriam"/>
        </w:rPr>
        <w:t xml:space="preserve">Il est fortement conseillé à l’acheteur </w:t>
      </w:r>
      <w:r w:rsidR="006B6F88">
        <w:rPr>
          <w:rFonts w:eastAsia="Calibri" w:cs="Miriam"/>
        </w:rPr>
        <w:t xml:space="preserve">de </w:t>
      </w:r>
      <w:r w:rsidR="006B6F88" w:rsidRPr="00FB6F8C">
        <w:rPr>
          <w:rFonts w:eastAsia="Calibri" w:cs="Miriam"/>
        </w:rPr>
        <w:t>collecter les données mobilisables en amont de la consultation</w:t>
      </w:r>
      <w:r w:rsidR="006B6F88">
        <w:rPr>
          <w:rFonts w:eastAsia="Calibri" w:cs="Miriam"/>
        </w:rPr>
        <w:t xml:space="preserve"> afin de </w:t>
      </w:r>
      <w:r w:rsidR="006B6F88" w:rsidRPr="00FB6F8C">
        <w:rPr>
          <w:rFonts w:eastAsia="Calibri" w:cs="Miriam"/>
        </w:rPr>
        <w:t>gagner du temps en phase de pré-localisation</w:t>
      </w:r>
      <w:r w:rsidR="006B6F88">
        <w:rPr>
          <w:rFonts w:eastAsia="Calibri" w:cs="Miriam"/>
        </w:rPr>
        <w:t xml:space="preserve"> (et des coûts associés)</w:t>
      </w:r>
      <w:r w:rsidR="006B6F88" w:rsidRPr="00FB6F8C">
        <w:rPr>
          <w:rFonts w:eastAsia="Calibri" w:cs="Miriam"/>
        </w:rPr>
        <w:t>. Cela permet aussi d’ajuster la demande concernant la méthodologie en fonction des données mobilisables</w:t>
      </w:r>
      <w:r w:rsidR="006B6F88">
        <w:rPr>
          <w:rFonts w:eastAsia="Calibri" w:cs="Miriam"/>
        </w:rPr>
        <w:t>.</w:t>
      </w:r>
    </w:p>
    <w:p w14:paraId="3B6FF88A" w14:textId="77777777" w:rsidR="006B6F88" w:rsidRDefault="006B6F88" w:rsidP="006B6F88">
      <w:pPr>
        <w:spacing w:after="0"/>
        <w:jc w:val="both"/>
        <w:rPr>
          <w:rFonts w:eastAsia="Calibri" w:cs="Miriam"/>
        </w:rPr>
      </w:pPr>
    </w:p>
    <w:p w14:paraId="519E9388" w14:textId="77777777" w:rsidR="006B6F88" w:rsidRDefault="00D12A09" w:rsidP="006B6F88">
      <w:pPr>
        <w:spacing w:after="0"/>
        <w:jc w:val="both"/>
        <w:rPr>
          <w:rFonts w:eastAsia="Calibri" w:cs="Miriam"/>
        </w:rPr>
      </w:pPr>
      <w:r>
        <w:rPr>
          <w:rFonts w:eastAsia="Calibri" w:cs="Miriam"/>
        </w:rPr>
        <w:t>Afin de dresser la liste des</w:t>
      </w:r>
      <w:r w:rsidR="00BE3362">
        <w:rPr>
          <w:rFonts w:eastAsia="Calibri" w:cs="Miriam"/>
        </w:rPr>
        <w:t xml:space="preserve"> données</w:t>
      </w:r>
      <w:r w:rsidR="006B6F88">
        <w:rPr>
          <w:rFonts w:eastAsia="Calibri" w:cs="Miriam"/>
        </w:rPr>
        <w:t xml:space="preserve"> </w:t>
      </w:r>
      <w:r>
        <w:rPr>
          <w:rFonts w:eastAsia="Calibri" w:cs="Miriam"/>
        </w:rPr>
        <w:t xml:space="preserve">existantes utiles, </w:t>
      </w:r>
      <w:r w:rsidR="006B6F88">
        <w:rPr>
          <w:rFonts w:eastAsia="Calibri" w:cs="Miriam"/>
        </w:rPr>
        <w:t>l</w:t>
      </w:r>
      <w:r w:rsidR="006B6F88" w:rsidRPr="00C13F0F">
        <w:rPr>
          <w:rFonts w:eastAsia="Calibri" w:cs="Miriam"/>
        </w:rPr>
        <w:t xml:space="preserve">e titulaire </w:t>
      </w:r>
      <w:r w:rsidR="006B6F88">
        <w:rPr>
          <w:rFonts w:eastAsia="Calibri" w:cs="Miriam"/>
        </w:rPr>
        <w:t>pourra consulter</w:t>
      </w:r>
      <w:r w:rsidR="006B6F88" w:rsidRPr="00C13F0F">
        <w:rPr>
          <w:rFonts w:eastAsia="Calibri" w:cs="Miriam"/>
        </w:rPr>
        <w:t xml:space="preserve"> les acteurs locaux</w:t>
      </w:r>
      <w:r w:rsidR="006B6F88">
        <w:rPr>
          <w:rStyle w:val="Appelnotedebasdep"/>
          <w:rFonts w:eastAsia="Calibri" w:cs="Miriam"/>
        </w:rPr>
        <w:footnoteReference w:id="7"/>
      </w:r>
      <w:r w:rsidR="006B6F88" w:rsidRPr="00C13F0F">
        <w:rPr>
          <w:rFonts w:eastAsia="Calibri" w:cs="Miriam"/>
        </w:rPr>
        <w:t xml:space="preserve"> susceptibles de posséder des données existantes utiles.</w:t>
      </w:r>
      <w:r w:rsidR="006B6F88">
        <w:rPr>
          <w:rFonts w:eastAsia="Calibri" w:cs="Miriam"/>
        </w:rPr>
        <w:t xml:space="preserve"> Les données (liste non exhausti</w:t>
      </w:r>
      <w:r w:rsidR="00314D64">
        <w:rPr>
          <w:rFonts w:eastAsia="Calibri" w:cs="Miriam"/>
        </w:rPr>
        <w:t>ve) sont mentionnées en annexe 5</w:t>
      </w:r>
      <w:r w:rsidR="006B6F88">
        <w:rPr>
          <w:rFonts w:eastAsia="Calibri" w:cs="Miriam"/>
        </w:rPr>
        <w:t>.</w:t>
      </w:r>
    </w:p>
    <w:p w14:paraId="4B8EBA99" w14:textId="77777777" w:rsidR="00B742D6" w:rsidRPr="00FF5822" w:rsidRDefault="00B742D6" w:rsidP="006B6F88">
      <w:pPr>
        <w:spacing w:after="0"/>
        <w:jc w:val="both"/>
        <w:rPr>
          <w:rFonts w:eastAsia="Calibri" w:cs="Miriam"/>
          <w:color w:val="FF0000"/>
        </w:rPr>
      </w:pPr>
    </w:p>
    <w:p w14:paraId="3D995287" w14:textId="0285F53E" w:rsidR="00723A6D" w:rsidRPr="0005429C" w:rsidRDefault="006B6F88" w:rsidP="00723A6D">
      <w:pPr>
        <w:shd w:val="clear" w:color="auto" w:fill="D9D9D9" w:themeFill="background1" w:themeFillShade="D9"/>
        <w:jc w:val="both"/>
      </w:pPr>
      <w:r w:rsidRPr="0005429C">
        <w:t xml:space="preserve">Le maître d’ouvrage devra compléter l’annexe </w:t>
      </w:r>
      <w:r w:rsidR="00CA38E8" w:rsidRPr="0005429C">
        <w:t>5</w:t>
      </w:r>
      <w:r w:rsidRPr="0005429C">
        <w:t xml:space="preserve"> dédiée aux données mises à disposition du prestataire</w:t>
      </w:r>
      <w:r w:rsidR="00723A6D" w:rsidRPr="0005429C">
        <w:t xml:space="preserve"> sachant que des données existent sur le territoire de l’Agence de l’eau Rhin-Meuse (liste non exhaustive) </w:t>
      </w:r>
      <w:r w:rsidR="00C308B4" w:rsidRPr="0005429C">
        <w:t xml:space="preserve">et en se basant notamment sur l’espace dédié et hébergé par l’Agence </w:t>
      </w:r>
      <w:r w:rsidR="00021F90">
        <w:t xml:space="preserve">de l’eau à l’adresse suivante </w:t>
      </w:r>
      <w:hyperlink r:id="rId37" w:history="1">
        <w:r w:rsidR="00021F90" w:rsidRPr="009514D8">
          <w:rPr>
            <w:rStyle w:val="Lienhypertexte"/>
          </w:rPr>
          <w:t>https://cloud-aerm.eau-rhin-meuse.fr:5001/sharing/2VprXgSxH</w:t>
        </w:r>
      </w:hyperlink>
      <w:r w:rsidR="00021F90">
        <w:t xml:space="preserve">  </w:t>
      </w:r>
      <w:r w:rsidR="001231F6" w:rsidRPr="0005429C">
        <w:t>:</w:t>
      </w:r>
    </w:p>
    <w:p w14:paraId="3DFFE1CE" w14:textId="77777777" w:rsidR="00723A6D" w:rsidRPr="00723A6D" w:rsidRDefault="00723A6D" w:rsidP="00723A6D">
      <w:pPr>
        <w:shd w:val="clear" w:color="auto" w:fill="D9D9D9" w:themeFill="background1" w:themeFillShade="D9"/>
        <w:jc w:val="both"/>
      </w:pPr>
      <w:r>
        <w:t xml:space="preserve">- </w:t>
      </w:r>
      <w:r w:rsidRPr="00723A6D">
        <w:t xml:space="preserve">Données pédologiques accessibles : </w:t>
      </w:r>
    </w:p>
    <w:p w14:paraId="1C8670BB" w14:textId="77777777" w:rsidR="00723A6D" w:rsidRDefault="00723A6D" w:rsidP="001B4705">
      <w:pPr>
        <w:pStyle w:val="Paragraphedeliste"/>
        <w:numPr>
          <w:ilvl w:val="0"/>
          <w:numId w:val="36"/>
        </w:numPr>
        <w:shd w:val="clear" w:color="auto" w:fill="D9D9D9" w:themeFill="background1" w:themeFillShade="D9"/>
        <w:ind w:left="426" w:hanging="426"/>
        <w:jc w:val="both"/>
      </w:pPr>
      <w:r w:rsidRPr="00723A6D">
        <w:t>Référentiels Ré</w:t>
      </w:r>
      <w:r w:rsidR="00314D64">
        <w:t>gionaux Pédologiques (1/250 000</w:t>
      </w:r>
      <w:r w:rsidRPr="00723A6D">
        <w:t>) disponibles sur tout le territoire Grand Est et localement</w:t>
      </w:r>
      <w:r w:rsidR="00232553">
        <w:t xml:space="preserve"> BDDsols plus précises (contact</w:t>
      </w:r>
      <w:r w:rsidRPr="00723A6D">
        <w:t xml:space="preserve"> </w:t>
      </w:r>
      <w:r w:rsidR="00314D64">
        <w:rPr>
          <w:rStyle w:val="st"/>
        </w:rPr>
        <w:t>Chambre régionale d'agriculture Grand Est</w:t>
      </w:r>
      <w:r w:rsidRPr="00723A6D">
        <w:t>)</w:t>
      </w:r>
      <w:r>
        <w:t> ;</w:t>
      </w:r>
    </w:p>
    <w:p w14:paraId="6C9F880D" w14:textId="77777777" w:rsidR="00723A6D" w:rsidRPr="00723A6D" w:rsidRDefault="00723A6D" w:rsidP="001B4705">
      <w:pPr>
        <w:pStyle w:val="Paragraphedeliste"/>
        <w:numPr>
          <w:ilvl w:val="0"/>
          <w:numId w:val="36"/>
        </w:numPr>
        <w:shd w:val="clear" w:color="auto" w:fill="D9D9D9" w:themeFill="background1" w:themeFillShade="D9"/>
        <w:ind w:left="426" w:hanging="426"/>
        <w:jc w:val="both"/>
      </w:pPr>
      <w:r w:rsidRPr="00723A6D">
        <w:t>Inventaire des études cartographiques de sols sur le site REFERSOL (</w:t>
      </w:r>
      <w:hyperlink r:id="rId38" w:history="1">
        <w:r w:rsidRPr="00723A6D">
          <w:rPr>
            <w:rStyle w:val="Lienhypertexte"/>
          </w:rPr>
          <w:t>http://webapps.gissol.fr/georefersols/</w:t>
        </w:r>
      </w:hyperlink>
      <w:r w:rsidRPr="00723A6D">
        <w:t>)</w:t>
      </w:r>
      <w:r>
        <w:t>.</w:t>
      </w:r>
    </w:p>
    <w:p w14:paraId="3F335DEC" w14:textId="77777777" w:rsidR="00723A6D" w:rsidRDefault="00723A6D" w:rsidP="00723A6D">
      <w:pPr>
        <w:shd w:val="clear" w:color="auto" w:fill="D9D9D9" w:themeFill="background1" w:themeFillShade="D9"/>
        <w:jc w:val="both"/>
      </w:pPr>
      <w:r>
        <w:t xml:space="preserve">- </w:t>
      </w:r>
      <w:r w:rsidRPr="00723A6D">
        <w:t xml:space="preserve">Données de pré-localisations accessibles : </w:t>
      </w:r>
    </w:p>
    <w:p w14:paraId="30A702AC" w14:textId="77777777" w:rsidR="00723A6D" w:rsidRDefault="00723A6D" w:rsidP="00C948AD">
      <w:pPr>
        <w:pStyle w:val="Paragraphedeliste"/>
        <w:numPr>
          <w:ilvl w:val="0"/>
          <w:numId w:val="36"/>
        </w:numPr>
        <w:shd w:val="clear" w:color="auto" w:fill="D9D9D9" w:themeFill="background1" w:themeFillShade="D9"/>
        <w:ind w:left="426" w:hanging="426"/>
        <w:jc w:val="both"/>
      </w:pPr>
      <w:r w:rsidRPr="00723A6D">
        <w:t xml:space="preserve">Ex-Alsace et massif vosgien : Zones à Dominante Humide CIGAL produit par la Région Alsace : </w:t>
      </w:r>
      <w:r w:rsidR="00B8573D" w:rsidRPr="00B8573D">
        <w:t>https://www.geograndest.fr/</w:t>
      </w:r>
      <w:r>
        <w:t>;</w:t>
      </w:r>
    </w:p>
    <w:p w14:paraId="121E5575" w14:textId="77777777" w:rsidR="00723A6D" w:rsidRDefault="00723A6D" w:rsidP="00723A6D">
      <w:pPr>
        <w:pStyle w:val="Paragraphedeliste"/>
        <w:numPr>
          <w:ilvl w:val="0"/>
          <w:numId w:val="39"/>
        </w:numPr>
        <w:shd w:val="clear" w:color="auto" w:fill="D9D9D9" w:themeFill="background1" w:themeFillShade="D9"/>
        <w:ind w:left="426" w:hanging="426"/>
        <w:jc w:val="both"/>
      </w:pPr>
      <w:r w:rsidRPr="00723A6D">
        <w:t>Ex-Lorraine : zones potentiellement humides produite par la DREAL Grand Est (CEREMA, 2017)</w:t>
      </w:r>
      <w:r>
        <w:t> ;</w:t>
      </w:r>
    </w:p>
    <w:p w14:paraId="30C11C3B" w14:textId="77777777" w:rsidR="00CA4BD3" w:rsidRDefault="00723A6D" w:rsidP="00723A6D">
      <w:pPr>
        <w:pStyle w:val="Paragraphedeliste"/>
        <w:numPr>
          <w:ilvl w:val="0"/>
          <w:numId w:val="39"/>
        </w:numPr>
        <w:shd w:val="clear" w:color="auto" w:fill="D9D9D9" w:themeFill="background1" w:themeFillShade="D9"/>
        <w:ind w:left="426" w:hanging="426"/>
        <w:jc w:val="both"/>
      </w:pPr>
      <w:r w:rsidRPr="00723A6D">
        <w:lastRenderedPageBreak/>
        <w:t>Bassin versant de la Meuse, EPTB Meuse et ses affluents</w:t>
      </w:r>
      <w:r>
        <w:t>.</w:t>
      </w:r>
    </w:p>
    <w:p w14:paraId="7B64DC25" w14:textId="77777777" w:rsidR="00B11046" w:rsidRDefault="00B11046" w:rsidP="00723A6D">
      <w:pPr>
        <w:pStyle w:val="Paragraphedeliste"/>
        <w:numPr>
          <w:ilvl w:val="0"/>
          <w:numId w:val="39"/>
        </w:numPr>
        <w:shd w:val="clear" w:color="auto" w:fill="D9D9D9" w:themeFill="background1" w:themeFillShade="D9"/>
        <w:ind w:left="426" w:hanging="426"/>
        <w:jc w:val="both"/>
      </w:pPr>
      <w:r>
        <w:t>Zones à dominante humide de l’ex région Champagne Ardennes </w:t>
      </w:r>
      <w:r>
        <w:rPr>
          <w:rStyle w:val="Appelnotedebasdep"/>
        </w:rPr>
        <w:footnoteReference w:id="8"/>
      </w:r>
    </w:p>
    <w:p w14:paraId="675E7A0A" w14:textId="77777777" w:rsidR="006B6F88" w:rsidRPr="00C916EF" w:rsidRDefault="00723A6D" w:rsidP="00C916EF">
      <w:pPr>
        <w:pStyle w:val="Paragraphedeliste"/>
        <w:numPr>
          <w:ilvl w:val="0"/>
          <w:numId w:val="39"/>
        </w:numPr>
        <w:shd w:val="clear" w:color="auto" w:fill="D9D9D9" w:themeFill="background1" w:themeFillShade="D9"/>
        <w:spacing w:after="0"/>
        <w:ind w:left="426" w:hanging="426"/>
        <w:jc w:val="both"/>
      </w:pPr>
      <w:r w:rsidRPr="00723A6D">
        <w:t>Autres données géographiques recommandées</w:t>
      </w:r>
      <w:r w:rsidR="006D7F1A">
        <w:t xml:space="preserve"> </w:t>
      </w:r>
      <w:r w:rsidR="00CA4BD3">
        <w:t>:</w:t>
      </w:r>
      <w:r w:rsidRPr="00723A6D">
        <w:t xml:space="preserve"> </w:t>
      </w:r>
      <w:r w:rsidR="006D7F1A">
        <w:t>Portail Réseau Partenarial des Données sur les Zones Humide</w:t>
      </w:r>
      <w:r w:rsidR="00C916EF">
        <w:t xml:space="preserve">s </w:t>
      </w:r>
      <w:r w:rsidR="00C916EF" w:rsidRPr="00C916EF">
        <w:t>http://sig.reseau-zones-humides.org/</w:t>
      </w:r>
    </w:p>
    <w:p w14:paraId="2E7CC28D" w14:textId="77777777" w:rsidR="00E15988" w:rsidRPr="001E5FC7" w:rsidRDefault="00E15988" w:rsidP="001E5FC7">
      <w:pPr>
        <w:shd w:val="clear" w:color="auto" w:fill="D9D9D9" w:themeFill="background1" w:themeFillShade="D9"/>
        <w:spacing w:after="0"/>
        <w:jc w:val="both"/>
        <w:rPr>
          <w:rFonts w:eastAsia="Calibri" w:cs="Miriam"/>
        </w:rPr>
      </w:pPr>
      <w:r>
        <w:rPr>
          <w:rFonts w:eastAsia="Calibri" w:cs="Miriam"/>
        </w:rPr>
        <w:t xml:space="preserve">Informations complémentaires sur : </w:t>
      </w:r>
      <w:hyperlink r:id="rId39" w:history="1">
        <w:r>
          <w:rPr>
            <w:rStyle w:val="Lienhypertexte"/>
          </w:rPr>
          <w:t>http://www.grand-est.developpement-durable.gouv.fr/cartographies-mises-a-disposition-a17640.html</w:t>
        </w:r>
      </w:hyperlink>
    </w:p>
    <w:p w14:paraId="03406ACD" w14:textId="77777777" w:rsidR="00116C8E" w:rsidRDefault="00116C8E" w:rsidP="006B6F88">
      <w:pPr>
        <w:spacing w:after="0"/>
        <w:jc w:val="both"/>
        <w:rPr>
          <w:rFonts w:eastAsia="Calibri" w:cs="Miriam"/>
        </w:rPr>
      </w:pPr>
    </w:p>
    <w:p w14:paraId="594DEA33" w14:textId="77777777" w:rsidR="00C916EF" w:rsidRDefault="00C916EF" w:rsidP="006B6F88">
      <w:pPr>
        <w:spacing w:after="0"/>
        <w:jc w:val="both"/>
        <w:rPr>
          <w:rFonts w:eastAsia="Calibri" w:cs="Miriam"/>
        </w:rPr>
      </w:pPr>
    </w:p>
    <w:p w14:paraId="1D1E9B6C" w14:textId="77777777" w:rsidR="00C916EF" w:rsidRDefault="00C916EF" w:rsidP="006B6F88">
      <w:pPr>
        <w:spacing w:after="0"/>
        <w:jc w:val="both"/>
        <w:rPr>
          <w:rFonts w:eastAsia="Calibri" w:cs="Miriam"/>
        </w:rPr>
      </w:pPr>
    </w:p>
    <w:p w14:paraId="3A3D3023" w14:textId="77777777" w:rsidR="007B7F43" w:rsidRDefault="007B7F43" w:rsidP="007B7F43">
      <w:pPr>
        <w:spacing w:after="0"/>
        <w:jc w:val="both"/>
        <w:rPr>
          <w:rFonts w:eastAsia="Calibri" w:cs="Miriam"/>
          <w:b/>
        </w:rPr>
      </w:pPr>
      <w:r w:rsidRPr="00263D8A">
        <w:rPr>
          <w:rFonts w:eastAsia="Calibri" w:cs="Miriam"/>
          <w:b/>
        </w:rPr>
        <w:t>Données terrain existantes</w:t>
      </w:r>
    </w:p>
    <w:p w14:paraId="586C8781" w14:textId="77777777" w:rsidR="00C916EF" w:rsidRPr="00263D8A" w:rsidRDefault="00C916EF" w:rsidP="007B7F43">
      <w:pPr>
        <w:spacing w:after="0"/>
        <w:jc w:val="both"/>
        <w:rPr>
          <w:rFonts w:eastAsia="Calibri" w:cs="Miriam"/>
          <w:b/>
        </w:rPr>
      </w:pPr>
    </w:p>
    <w:p w14:paraId="56974311" w14:textId="77777777" w:rsidR="007B7F43" w:rsidRDefault="00116C8E" w:rsidP="007B7F43">
      <w:pPr>
        <w:spacing w:after="0"/>
        <w:jc w:val="both"/>
        <w:rPr>
          <w:rFonts w:eastAsia="Calibri" w:cs="Miriam"/>
        </w:rPr>
      </w:pPr>
      <w:r w:rsidRPr="00263D8A">
        <w:rPr>
          <w:rFonts w:eastAsia="Calibri" w:cs="Miriam"/>
        </w:rPr>
        <w:t>Le prestataire devra analyser et exploiter les données « terrain » existantes pour les intégrer au sein de l’inventaire des zones humides. Il analysera le niveau d’information disponible par rapport à celui nécessaire pour satisfaire aux objectifs de la démarche et définira ainsi les compléments (attributaires) à rechercher lors des étapes suivantes.</w:t>
      </w:r>
      <w:r w:rsidR="007B7F43">
        <w:rPr>
          <w:rFonts w:eastAsia="Calibri" w:cs="Miriam"/>
        </w:rPr>
        <w:t xml:space="preserve"> A noter que si les territoires voisins ont déjà cartographié les zones humides selon une méthode équivalente et satisfaisante, le prestataire veillera à récupérer et à intégrer ces dernières en gérant les superpositions cartographiques éventuelles.</w:t>
      </w:r>
    </w:p>
    <w:p w14:paraId="03F4CFE7" w14:textId="77777777" w:rsidR="00116C8E" w:rsidRPr="00263D8A" w:rsidRDefault="00116C8E" w:rsidP="00116C8E">
      <w:pPr>
        <w:spacing w:after="0"/>
        <w:jc w:val="both"/>
        <w:rPr>
          <w:rFonts w:eastAsia="Calibri" w:cs="Miriam"/>
        </w:rPr>
      </w:pPr>
      <w:r w:rsidRPr="00263D8A">
        <w:rPr>
          <w:rFonts w:eastAsia="Calibri" w:cs="Miriam"/>
        </w:rPr>
        <w:t xml:space="preserve">Par ailleurs, les données dont la qualité est jugée insuffisante (méthode utilisée, échelle, etc.) viendront compléter l’ensemble des données permettant d’aboutir une prélocalisation </w:t>
      </w:r>
      <w:r w:rsidR="00334884" w:rsidRPr="00F71457">
        <w:rPr>
          <w:rFonts w:eastAsia="Calibri" w:cs="Miriam"/>
        </w:rPr>
        <w:t>robuste</w:t>
      </w:r>
      <w:r w:rsidR="00334884" w:rsidRPr="00263D8A">
        <w:rPr>
          <w:rFonts w:eastAsia="Calibri" w:cs="Miriam"/>
        </w:rPr>
        <w:t>.</w:t>
      </w:r>
    </w:p>
    <w:p w14:paraId="61D87388" w14:textId="77777777" w:rsidR="007B7F43" w:rsidRDefault="007B7F43" w:rsidP="006B6F88">
      <w:pPr>
        <w:spacing w:after="0"/>
        <w:jc w:val="both"/>
        <w:rPr>
          <w:rFonts w:eastAsia="Calibri" w:cs="Miriam"/>
        </w:rPr>
      </w:pPr>
    </w:p>
    <w:p w14:paraId="47D52576" w14:textId="77777777" w:rsidR="007B7F43" w:rsidRPr="00263D8A" w:rsidRDefault="007B7F43" w:rsidP="006D7F1A">
      <w:pPr>
        <w:keepNext/>
        <w:keepLines/>
        <w:spacing w:before="120" w:after="0"/>
        <w:jc w:val="both"/>
        <w:rPr>
          <w:rFonts w:eastAsia="Calibri" w:cs="Miriam"/>
          <w:b/>
        </w:rPr>
      </w:pPr>
      <w:r w:rsidRPr="00263D8A">
        <w:rPr>
          <w:rFonts w:eastAsia="Calibri" w:cs="Miriam"/>
          <w:b/>
        </w:rPr>
        <w:t>Prélocalisation</w:t>
      </w:r>
    </w:p>
    <w:p w14:paraId="570AFFC6" w14:textId="77777777" w:rsidR="00740D45" w:rsidRDefault="00740D45" w:rsidP="006D7F1A">
      <w:pPr>
        <w:keepNext/>
        <w:keepLines/>
        <w:spacing w:before="120" w:after="0"/>
        <w:jc w:val="both"/>
        <w:rPr>
          <w:rFonts w:eastAsia="Calibri" w:cs="Miriam"/>
        </w:rPr>
      </w:pPr>
      <w:r w:rsidRPr="00393193">
        <w:rPr>
          <w:rFonts w:eastAsia="Calibri" w:cs="Miriam"/>
        </w:rPr>
        <w:t xml:space="preserve">Les zones cartographiées lors </w:t>
      </w:r>
      <w:r w:rsidR="007B7F43">
        <w:rPr>
          <w:rFonts w:eastAsia="Calibri" w:cs="Miriam"/>
        </w:rPr>
        <w:t xml:space="preserve">la phase traitée dans cette partie </w:t>
      </w:r>
      <w:r w:rsidRPr="00393193">
        <w:rPr>
          <w:rFonts w:eastAsia="Calibri" w:cs="Miriam"/>
        </w:rPr>
        <w:t>relèvent de la dénomination suivante : « </w:t>
      </w:r>
      <w:r w:rsidR="00C916EF">
        <w:rPr>
          <w:rFonts w:eastAsia="Calibri" w:cs="Miriam"/>
        </w:rPr>
        <w:t>zones humides probables ».</w:t>
      </w:r>
      <w:r w:rsidRPr="00393193">
        <w:rPr>
          <w:rFonts w:eastAsia="Calibri" w:cs="Miriam"/>
        </w:rPr>
        <w:t xml:space="preserve"> Elles permettent de visualiser les secteurs à « enjeux zones humides » de la zone d’étude</w:t>
      </w:r>
      <w:r w:rsidR="002D1F2D">
        <w:rPr>
          <w:rFonts w:eastAsia="Calibri" w:cs="Miriam"/>
        </w:rPr>
        <w:t>s</w:t>
      </w:r>
      <w:r w:rsidRPr="00393193">
        <w:rPr>
          <w:rFonts w:eastAsia="Calibri" w:cs="Miriam"/>
        </w:rPr>
        <w:t xml:space="preserve"> (ZE) et révèlent des surfaces susceptibles d’héberger une zone saturée en eau pendant une période suffisamment longue pour avoir les caractéristiques d'une zone humide. De par la méthodologie utilisée pour les identifier (absence de relevé terrain relatif à la végétation hygrophile ou au sol), ces zones font l’objet d’une description très sommaire.</w:t>
      </w:r>
    </w:p>
    <w:p w14:paraId="5C033BF3" w14:textId="77777777" w:rsidR="00740D45" w:rsidRPr="005D4A88" w:rsidRDefault="00740D45" w:rsidP="008963DC">
      <w:pPr>
        <w:spacing w:after="0"/>
        <w:jc w:val="both"/>
        <w:rPr>
          <w:rFonts w:eastAsia="Calibri" w:cs="Miriam"/>
          <w:b/>
        </w:rPr>
      </w:pPr>
    </w:p>
    <w:p w14:paraId="031FBE23" w14:textId="77777777" w:rsidR="00DD3574" w:rsidRDefault="00104DDF" w:rsidP="00F00E25">
      <w:pPr>
        <w:spacing w:after="0"/>
        <w:jc w:val="both"/>
        <w:rPr>
          <w:rFonts w:eastAsia="Calibri" w:cs="Miriam"/>
        </w:rPr>
      </w:pPr>
      <w:r w:rsidRPr="00D42DEA">
        <w:rPr>
          <w:rFonts w:eastAsia="Calibri" w:cs="Miriam"/>
          <w:b/>
        </w:rPr>
        <w:t>Plusieurs méthodes existent afin d’aboutir à la pré</w:t>
      </w:r>
      <w:r w:rsidR="00EE7751" w:rsidRPr="00D42DEA">
        <w:rPr>
          <w:rFonts w:eastAsia="Calibri" w:cs="Miriam"/>
          <w:b/>
        </w:rPr>
        <w:t>-</w:t>
      </w:r>
      <w:r w:rsidRPr="00D42DEA">
        <w:rPr>
          <w:rFonts w:eastAsia="Calibri" w:cs="Miriam"/>
          <w:b/>
        </w:rPr>
        <w:t>localisation de zones humides</w:t>
      </w:r>
      <w:r w:rsidR="00405A65" w:rsidRPr="00D42DEA">
        <w:rPr>
          <w:rFonts w:eastAsia="Calibri" w:cs="Miriam"/>
          <w:b/>
        </w:rPr>
        <w:t>. L</w:t>
      </w:r>
      <w:r w:rsidR="00D82DF3" w:rsidRPr="00D42DEA">
        <w:rPr>
          <w:rFonts w:eastAsia="Calibri" w:cs="Miriam"/>
          <w:b/>
        </w:rPr>
        <w:t xml:space="preserve">e prestataire devra </w:t>
      </w:r>
      <w:r w:rsidR="00405A65" w:rsidRPr="00D42DEA">
        <w:rPr>
          <w:rFonts w:eastAsia="Calibri" w:cs="Miriam"/>
          <w:b/>
        </w:rPr>
        <w:t>joindre à son offre</w:t>
      </w:r>
      <w:r w:rsidR="00846893" w:rsidRPr="00D42DEA">
        <w:rPr>
          <w:rFonts w:eastAsia="Calibri" w:cs="Miriam"/>
          <w:b/>
        </w:rPr>
        <w:t xml:space="preserve"> une explication de la méthodologie prévue</w:t>
      </w:r>
      <w:r w:rsidR="00846893">
        <w:rPr>
          <w:rFonts w:eastAsia="Calibri" w:cs="Miriam"/>
        </w:rPr>
        <w:t xml:space="preserve">. Pour ce faire, il pourra se baser sur le tableau </w:t>
      </w:r>
      <w:r w:rsidR="00405A65">
        <w:rPr>
          <w:rFonts w:eastAsia="Calibri" w:cs="Miriam"/>
        </w:rPr>
        <w:t xml:space="preserve">ci-dessous. </w:t>
      </w:r>
    </w:p>
    <w:p w14:paraId="73CDE48E" w14:textId="77777777" w:rsidR="00104DDF" w:rsidRDefault="00846893" w:rsidP="00F00E25">
      <w:pPr>
        <w:spacing w:after="0"/>
        <w:jc w:val="both"/>
        <w:rPr>
          <w:rFonts w:eastAsia="Calibri" w:cs="Miriam"/>
        </w:rPr>
      </w:pPr>
      <w:r>
        <w:rPr>
          <w:rFonts w:eastAsia="Calibri" w:cs="Miriam"/>
        </w:rPr>
        <w:t>De plus,</w:t>
      </w:r>
      <w:r w:rsidR="00405A65">
        <w:rPr>
          <w:rFonts w:eastAsia="Calibri" w:cs="Miriam"/>
        </w:rPr>
        <w:t xml:space="preserve"> </w:t>
      </w:r>
      <w:r w:rsidR="001E7505">
        <w:rPr>
          <w:rFonts w:eastAsia="Calibri" w:cs="Miriam"/>
        </w:rPr>
        <w:t>le prestataire réalisera une collecte des données d’inventaire existantes</w:t>
      </w:r>
      <w:r w:rsidR="005A2A1D">
        <w:rPr>
          <w:rFonts w:eastAsia="Calibri" w:cs="Miriam"/>
        </w:rPr>
        <w:t xml:space="preserve"> (zones humides, plans d’eau, etc.)</w:t>
      </w:r>
      <w:r w:rsidR="00276369">
        <w:rPr>
          <w:rFonts w:eastAsia="Calibri" w:cs="Miriam"/>
        </w:rPr>
        <w:t xml:space="preserve"> en s’appuyant sur les données mise à disposition par l’Agence de l’eau Rhin-Meuse (voir thématique zones humides et biodiversité de l’outil GéoRM du Système d’information sur l’eau Rhin-Meuse</w:t>
      </w:r>
      <w:r w:rsidR="00276369">
        <w:rPr>
          <w:rStyle w:val="Appelnotedebasdep"/>
          <w:rFonts w:eastAsia="Calibri" w:cs="Miriam"/>
        </w:rPr>
        <w:footnoteReference w:id="9"/>
      </w:r>
      <w:r w:rsidR="00276369">
        <w:rPr>
          <w:rFonts w:eastAsia="Calibri" w:cs="Miriam"/>
        </w:rPr>
        <w:t>)</w:t>
      </w:r>
      <w:r w:rsidR="00C916EF">
        <w:rPr>
          <w:rFonts w:eastAsia="Calibri" w:cs="Miriam"/>
        </w:rPr>
        <w:t xml:space="preserve"> via les</w:t>
      </w:r>
      <w:r w:rsidR="00C32922" w:rsidRPr="00C13F0F">
        <w:rPr>
          <w:rFonts w:eastAsia="Calibri" w:cs="Miriam"/>
        </w:rPr>
        <w:t xml:space="preserve"> SAGE, c</w:t>
      </w:r>
      <w:r w:rsidR="00C32922">
        <w:rPr>
          <w:rFonts w:eastAsia="Calibri" w:cs="Miriam"/>
        </w:rPr>
        <w:t>ontrat</w:t>
      </w:r>
      <w:r w:rsidR="00C916EF">
        <w:rPr>
          <w:rFonts w:eastAsia="Calibri" w:cs="Miriam"/>
        </w:rPr>
        <w:t>s</w:t>
      </w:r>
      <w:r w:rsidR="00C32922" w:rsidRPr="00C13F0F">
        <w:rPr>
          <w:rFonts w:eastAsia="Calibri" w:cs="Miriam"/>
        </w:rPr>
        <w:t xml:space="preserve"> de rivière, </w:t>
      </w:r>
      <w:r w:rsidR="00C32922">
        <w:rPr>
          <w:rFonts w:eastAsia="Calibri" w:cs="Miriam"/>
        </w:rPr>
        <w:t>plan</w:t>
      </w:r>
      <w:r w:rsidR="00C916EF">
        <w:rPr>
          <w:rFonts w:eastAsia="Calibri" w:cs="Miriam"/>
        </w:rPr>
        <w:t>s</w:t>
      </w:r>
      <w:r w:rsidR="00C32922" w:rsidRPr="00C13F0F">
        <w:rPr>
          <w:rFonts w:eastAsia="Calibri" w:cs="Miriam"/>
        </w:rPr>
        <w:t xml:space="preserve"> de gestion, documents d’urbanisme, </w:t>
      </w:r>
      <w:r w:rsidR="00C32922">
        <w:rPr>
          <w:rFonts w:eastAsia="Calibri" w:cs="Miriam"/>
        </w:rPr>
        <w:t>etc.</w:t>
      </w:r>
    </w:p>
    <w:p w14:paraId="3CC6235C" w14:textId="77777777" w:rsidR="00865C43" w:rsidRDefault="00865C43" w:rsidP="00F00E25">
      <w:pPr>
        <w:spacing w:after="0"/>
        <w:jc w:val="both"/>
        <w:rPr>
          <w:rFonts w:eastAsia="Calibri" w:cs="Miriam"/>
        </w:rPr>
      </w:pPr>
    </w:p>
    <w:tbl>
      <w:tblPr>
        <w:tblW w:w="9065" w:type="dxa"/>
        <w:tblInd w:w="-3" w:type="dxa"/>
        <w:tblCellMar>
          <w:left w:w="0" w:type="dxa"/>
          <w:right w:w="0" w:type="dxa"/>
        </w:tblCellMar>
        <w:tblLook w:val="04A0" w:firstRow="1" w:lastRow="0" w:firstColumn="1" w:lastColumn="0" w:noHBand="0" w:noVBand="1"/>
      </w:tblPr>
      <w:tblGrid>
        <w:gridCol w:w="3001"/>
        <w:gridCol w:w="6064"/>
      </w:tblGrid>
      <w:tr w:rsidR="00865C43" w14:paraId="2512A15A" w14:textId="77777777" w:rsidTr="00263D8A">
        <w:trPr>
          <w:trHeight w:val="510"/>
        </w:trPr>
        <w:tc>
          <w:tcPr>
            <w:tcW w:w="30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475013" w14:textId="77777777" w:rsidR="00865C43" w:rsidRDefault="00865C43">
            <w:pPr>
              <w:rPr>
                <w:rFonts w:ascii="Calibri Light" w:hAnsi="Calibri Light"/>
                <w:sz w:val="20"/>
                <w:szCs w:val="20"/>
                <w:lang w:eastAsia="en-GB"/>
              </w:rPr>
            </w:pPr>
            <w:r>
              <w:rPr>
                <w:rFonts w:ascii="Calibri Light" w:hAnsi="Calibri Light"/>
                <w:sz w:val="20"/>
                <w:szCs w:val="20"/>
                <w:lang w:eastAsia="en-GB"/>
              </w:rPr>
              <w:t>Pré-localisation à partir de données pédologiques</w:t>
            </w:r>
          </w:p>
        </w:tc>
        <w:tc>
          <w:tcPr>
            <w:tcW w:w="606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D79F9B" w14:textId="77777777" w:rsidR="00865C43" w:rsidRDefault="00865C43">
            <w:pPr>
              <w:rPr>
                <w:rFonts w:ascii="Calibri Light" w:hAnsi="Calibri Light"/>
                <w:sz w:val="20"/>
                <w:szCs w:val="20"/>
                <w:lang w:eastAsia="en-GB"/>
              </w:rPr>
            </w:pPr>
            <w:r>
              <w:rPr>
                <w:rFonts w:ascii="Calibri Light" w:hAnsi="Calibri Light"/>
                <w:sz w:val="20"/>
                <w:szCs w:val="20"/>
                <w:lang w:eastAsia="en-GB"/>
              </w:rPr>
              <w:t>L’objectif est d’identifier le type de sols et de localiser les sols dits hydromorphes.</w:t>
            </w:r>
          </w:p>
        </w:tc>
      </w:tr>
      <w:tr w:rsidR="00865C43" w14:paraId="275CA60E" w14:textId="77777777" w:rsidTr="00263D8A">
        <w:trPr>
          <w:trHeight w:val="510"/>
        </w:trPr>
        <w:tc>
          <w:tcPr>
            <w:tcW w:w="30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C4BB55" w14:textId="77777777" w:rsidR="00865C43" w:rsidRDefault="00865C43">
            <w:pPr>
              <w:rPr>
                <w:rFonts w:ascii="Calibri Light" w:hAnsi="Calibri Light"/>
                <w:sz w:val="20"/>
                <w:szCs w:val="20"/>
                <w:lang w:eastAsia="en-GB"/>
              </w:rPr>
            </w:pPr>
            <w:r>
              <w:rPr>
                <w:rFonts w:ascii="Calibri Light" w:hAnsi="Calibri Light"/>
                <w:sz w:val="20"/>
                <w:szCs w:val="20"/>
                <w:lang w:eastAsia="en-GB"/>
              </w:rPr>
              <w:t>Pré-localisation à partir de données Hydrologiques</w:t>
            </w:r>
          </w:p>
        </w:tc>
        <w:tc>
          <w:tcPr>
            <w:tcW w:w="60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53A137" w14:textId="77777777" w:rsidR="00865C43" w:rsidRDefault="00865C43">
            <w:pPr>
              <w:rPr>
                <w:rFonts w:ascii="Calibri Light" w:hAnsi="Calibri Light"/>
                <w:sz w:val="20"/>
                <w:szCs w:val="20"/>
                <w:lang w:eastAsia="en-GB"/>
              </w:rPr>
            </w:pPr>
            <w:r>
              <w:rPr>
                <w:rFonts w:ascii="Calibri Light" w:hAnsi="Calibri Light"/>
                <w:sz w:val="20"/>
                <w:szCs w:val="20"/>
                <w:lang w:eastAsia="en-GB"/>
              </w:rPr>
              <w:t xml:space="preserve">L’objectif est de montrer notamment la localisation des zones inondables, zone où la probabilité de rencontrer un milieu humide peut être forte. </w:t>
            </w:r>
          </w:p>
        </w:tc>
      </w:tr>
      <w:tr w:rsidR="00865C43" w14:paraId="66E64256" w14:textId="77777777" w:rsidTr="00263D8A">
        <w:trPr>
          <w:trHeight w:val="510"/>
        </w:trPr>
        <w:tc>
          <w:tcPr>
            <w:tcW w:w="30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5B3038" w14:textId="77777777" w:rsidR="00865C43" w:rsidRDefault="00865C43">
            <w:pPr>
              <w:rPr>
                <w:rFonts w:ascii="Calibri Light" w:hAnsi="Calibri Light"/>
                <w:sz w:val="20"/>
                <w:szCs w:val="20"/>
                <w:lang w:eastAsia="en-GB"/>
              </w:rPr>
            </w:pPr>
            <w:r>
              <w:rPr>
                <w:rFonts w:ascii="Calibri Light" w:hAnsi="Calibri Light"/>
                <w:sz w:val="20"/>
                <w:szCs w:val="20"/>
                <w:lang w:eastAsia="en-GB"/>
              </w:rPr>
              <w:t>Pré-localisation à partir de données géologiques</w:t>
            </w:r>
          </w:p>
        </w:tc>
        <w:tc>
          <w:tcPr>
            <w:tcW w:w="60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55929C" w14:textId="77777777" w:rsidR="00865C43" w:rsidRDefault="00865C43">
            <w:pPr>
              <w:rPr>
                <w:rFonts w:ascii="Calibri Light" w:hAnsi="Calibri Light"/>
                <w:sz w:val="20"/>
                <w:szCs w:val="20"/>
                <w:lang w:eastAsia="en-GB"/>
              </w:rPr>
            </w:pPr>
            <w:r>
              <w:rPr>
                <w:rFonts w:ascii="Calibri Light" w:hAnsi="Calibri Light"/>
                <w:sz w:val="20"/>
                <w:szCs w:val="20"/>
                <w:lang w:eastAsia="en-GB"/>
              </w:rPr>
              <w:t>L’objectif est d’identifier le type de sous-sols où il pourrait y avoir des milieux humides.</w:t>
            </w:r>
          </w:p>
        </w:tc>
      </w:tr>
      <w:tr w:rsidR="00865C43" w14:paraId="7A86D446" w14:textId="77777777" w:rsidTr="00263D8A">
        <w:trPr>
          <w:trHeight w:val="1275"/>
        </w:trPr>
        <w:tc>
          <w:tcPr>
            <w:tcW w:w="30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8BCB04" w14:textId="77777777" w:rsidR="00865C43" w:rsidRDefault="00865C43">
            <w:pPr>
              <w:rPr>
                <w:rFonts w:ascii="Calibri Light" w:hAnsi="Calibri Light"/>
                <w:sz w:val="20"/>
                <w:szCs w:val="20"/>
                <w:lang w:eastAsia="en-GB"/>
              </w:rPr>
            </w:pPr>
            <w:r>
              <w:rPr>
                <w:rFonts w:ascii="Calibri Light" w:hAnsi="Calibri Light"/>
                <w:sz w:val="20"/>
                <w:szCs w:val="20"/>
                <w:lang w:eastAsia="en-GB"/>
              </w:rPr>
              <w:lastRenderedPageBreak/>
              <w:t>Pré-localisation à partir de données historiques</w:t>
            </w:r>
          </w:p>
        </w:tc>
        <w:tc>
          <w:tcPr>
            <w:tcW w:w="60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F80FE6" w14:textId="77777777" w:rsidR="00865C43" w:rsidRDefault="00865C43">
            <w:pPr>
              <w:rPr>
                <w:rFonts w:ascii="Calibri Light" w:hAnsi="Calibri Light"/>
                <w:sz w:val="20"/>
                <w:szCs w:val="20"/>
                <w:lang w:eastAsia="en-GB"/>
              </w:rPr>
            </w:pPr>
            <w:r>
              <w:rPr>
                <w:rFonts w:ascii="Calibri Light" w:hAnsi="Calibri Light"/>
                <w:sz w:val="20"/>
                <w:szCs w:val="20"/>
                <w:lang w:eastAsia="en-GB"/>
              </w:rPr>
              <w:t>L'objectif est de localiser sur des cartes de Cassini, d'Etat Major,... d'anciennes zones humides, marais, étangs, anciens lits de cours d'eau,... qui peuvent être encore humides aujourd'hui. Il est également possible d'analyser les toponymes actuels des différents lieux-dits, quartiers, noms de rue,... de la zone d'études afin de trouver ceux ayant une dénotation ou une connotation avec les milieux humides.</w:t>
            </w:r>
          </w:p>
        </w:tc>
      </w:tr>
      <w:tr w:rsidR="00865C43" w14:paraId="5AB5244D" w14:textId="77777777" w:rsidTr="00263D8A">
        <w:trPr>
          <w:trHeight w:val="765"/>
        </w:trPr>
        <w:tc>
          <w:tcPr>
            <w:tcW w:w="30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8A8CF3" w14:textId="77777777" w:rsidR="00865C43" w:rsidRDefault="00865C43">
            <w:pPr>
              <w:rPr>
                <w:rFonts w:ascii="Calibri Light" w:hAnsi="Calibri Light"/>
                <w:sz w:val="20"/>
                <w:szCs w:val="20"/>
                <w:lang w:eastAsia="en-GB"/>
              </w:rPr>
            </w:pPr>
            <w:r>
              <w:rPr>
                <w:rFonts w:ascii="Calibri Light" w:hAnsi="Calibri Light"/>
                <w:sz w:val="20"/>
                <w:szCs w:val="20"/>
                <w:lang w:eastAsia="en-GB"/>
              </w:rPr>
              <w:t>Pré-localisation à partir de données de prélocalisations déjà existantes</w:t>
            </w:r>
          </w:p>
        </w:tc>
        <w:tc>
          <w:tcPr>
            <w:tcW w:w="60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4E0225" w14:textId="77777777" w:rsidR="00865C43" w:rsidRDefault="00865C43">
            <w:pPr>
              <w:rPr>
                <w:rFonts w:ascii="Calibri Light" w:hAnsi="Calibri Light"/>
                <w:sz w:val="20"/>
                <w:szCs w:val="20"/>
                <w:lang w:eastAsia="en-GB"/>
              </w:rPr>
            </w:pPr>
            <w:r>
              <w:rPr>
                <w:rFonts w:ascii="Calibri Light" w:hAnsi="Calibri Light"/>
                <w:sz w:val="20"/>
                <w:szCs w:val="20"/>
                <w:lang w:eastAsia="en-GB"/>
              </w:rPr>
              <w:t>L’objectif est de recueillir les données de pré-localisation existantes (issues de précédentes études) à l'échelle nationale, bassins, locales et de réaliser une donnée agrégée de ces informations sur la zone d'études.</w:t>
            </w:r>
          </w:p>
        </w:tc>
      </w:tr>
      <w:tr w:rsidR="00865C43" w14:paraId="21781598" w14:textId="77777777" w:rsidTr="00263D8A">
        <w:trPr>
          <w:trHeight w:val="765"/>
        </w:trPr>
        <w:tc>
          <w:tcPr>
            <w:tcW w:w="30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3E7629" w14:textId="77777777" w:rsidR="00865C43" w:rsidRDefault="00865C43">
            <w:pPr>
              <w:rPr>
                <w:rFonts w:ascii="Calibri Light" w:hAnsi="Calibri Light"/>
                <w:sz w:val="20"/>
                <w:szCs w:val="20"/>
                <w:lang w:eastAsia="en-GB"/>
              </w:rPr>
            </w:pPr>
            <w:r>
              <w:rPr>
                <w:rFonts w:ascii="Calibri Light" w:hAnsi="Calibri Light"/>
                <w:sz w:val="20"/>
                <w:szCs w:val="20"/>
                <w:lang w:eastAsia="en-GB"/>
              </w:rPr>
              <w:t>Pré-localisation à partir de données habitats</w:t>
            </w:r>
          </w:p>
        </w:tc>
        <w:tc>
          <w:tcPr>
            <w:tcW w:w="60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47FB14" w14:textId="77777777" w:rsidR="00865C43" w:rsidRDefault="00865C43">
            <w:pPr>
              <w:rPr>
                <w:rFonts w:ascii="Calibri Light" w:hAnsi="Calibri Light"/>
                <w:sz w:val="20"/>
                <w:szCs w:val="20"/>
                <w:lang w:eastAsia="en-GB"/>
              </w:rPr>
            </w:pPr>
            <w:r>
              <w:rPr>
                <w:rFonts w:ascii="Calibri Light" w:hAnsi="Calibri Light"/>
                <w:sz w:val="20"/>
                <w:szCs w:val="20"/>
                <w:lang w:eastAsia="en-GB"/>
              </w:rPr>
              <w:t>L’objectif est de recueillir toutes les données terrain existantes des acteurs du niveau local, départemental, régional, national de bassin,… et de délimiter les habitats humides (Corine Biotope, Eunis, Prodrome,…).</w:t>
            </w:r>
          </w:p>
        </w:tc>
      </w:tr>
      <w:tr w:rsidR="00865C43" w14:paraId="07C3E0A1" w14:textId="77777777" w:rsidTr="00263D8A">
        <w:trPr>
          <w:trHeight w:val="765"/>
        </w:trPr>
        <w:tc>
          <w:tcPr>
            <w:tcW w:w="30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E12E34" w14:textId="77777777" w:rsidR="00865C43" w:rsidRDefault="00865C43">
            <w:pPr>
              <w:rPr>
                <w:rFonts w:ascii="Calibri Light" w:hAnsi="Calibri Light"/>
                <w:sz w:val="20"/>
                <w:szCs w:val="20"/>
                <w:lang w:eastAsia="en-GB"/>
              </w:rPr>
            </w:pPr>
            <w:r>
              <w:rPr>
                <w:rFonts w:ascii="Calibri Light" w:hAnsi="Calibri Light"/>
                <w:sz w:val="20"/>
                <w:szCs w:val="20"/>
                <w:lang w:eastAsia="en-GB"/>
              </w:rPr>
              <w:t>Pré-localisation  à partir de données bibliographiques</w:t>
            </w:r>
          </w:p>
        </w:tc>
        <w:tc>
          <w:tcPr>
            <w:tcW w:w="60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B64D64" w14:textId="77777777" w:rsidR="00865C43" w:rsidRDefault="00865C43">
            <w:pPr>
              <w:rPr>
                <w:rFonts w:ascii="Calibri Light" w:hAnsi="Calibri Light"/>
                <w:sz w:val="20"/>
                <w:szCs w:val="20"/>
                <w:lang w:eastAsia="en-GB"/>
              </w:rPr>
            </w:pPr>
            <w:r>
              <w:rPr>
                <w:rFonts w:ascii="Calibri Light" w:hAnsi="Calibri Light"/>
                <w:sz w:val="20"/>
                <w:szCs w:val="20"/>
                <w:lang w:eastAsia="en-GB"/>
              </w:rPr>
              <w:t>L'objectif est de recueillir et de synthétiser, dans un ou plusieurs ouvrages bibliographiques, des données pouvant permettre de localiser plus ou moins approximativement un milieu humide.</w:t>
            </w:r>
          </w:p>
        </w:tc>
      </w:tr>
      <w:tr w:rsidR="00865C43" w14:paraId="3BBFDEB0" w14:textId="77777777" w:rsidTr="00263D8A">
        <w:trPr>
          <w:trHeight w:val="510"/>
        </w:trPr>
        <w:tc>
          <w:tcPr>
            <w:tcW w:w="30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8D382A" w14:textId="77777777" w:rsidR="00865C43" w:rsidRDefault="00865C43">
            <w:pPr>
              <w:rPr>
                <w:rFonts w:ascii="Calibri Light" w:hAnsi="Calibri Light"/>
                <w:sz w:val="20"/>
                <w:szCs w:val="20"/>
                <w:lang w:eastAsia="en-GB"/>
              </w:rPr>
            </w:pPr>
            <w:r>
              <w:rPr>
                <w:rFonts w:ascii="Calibri Light" w:hAnsi="Calibri Light"/>
                <w:sz w:val="20"/>
                <w:szCs w:val="20"/>
                <w:lang w:eastAsia="en-GB"/>
              </w:rPr>
              <w:t>Pré-localisation - Photo-interprétation</w:t>
            </w:r>
          </w:p>
        </w:tc>
        <w:tc>
          <w:tcPr>
            <w:tcW w:w="60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B05529" w14:textId="77777777" w:rsidR="00865C43" w:rsidRDefault="00865C43">
            <w:pPr>
              <w:rPr>
                <w:rFonts w:ascii="Calibri Light" w:hAnsi="Calibri Light"/>
                <w:sz w:val="20"/>
                <w:szCs w:val="20"/>
                <w:lang w:eastAsia="en-GB"/>
              </w:rPr>
            </w:pPr>
            <w:r>
              <w:rPr>
                <w:rFonts w:ascii="Calibri Light" w:hAnsi="Calibri Light"/>
                <w:sz w:val="20"/>
                <w:szCs w:val="20"/>
                <w:lang w:eastAsia="en-GB"/>
              </w:rPr>
              <w:t>L’objectif est d’analyser les photographies aériennes (texture, faciès,…) pour identifier les grands types de milieux.</w:t>
            </w:r>
          </w:p>
        </w:tc>
      </w:tr>
      <w:tr w:rsidR="00865C43" w14:paraId="599460B4" w14:textId="77777777" w:rsidTr="00263D8A">
        <w:trPr>
          <w:trHeight w:val="510"/>
        </w:trPr>
        <w:tc>
          <w:tcPr>
            <w:tcW w:w="30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CECE3E" w14:textId="77777777" w:rsidR="00865C43" w:rsidRDefault="00865C43">
            <w:pPr>
              <w:rPr>
                <w:rFonts w:ascii="Calibri Light" w:hAnsi="Calibri Light"/>
                <w:sz w:val="20"/>
                <w:szCs w:val="20"/>
                <w:lang w:eastAsia="en-GB"/>
              </w:rPr>
            </w:pPr>
            <w:r>
              <w:rPr>
                <w:rFonts w:ascii="Calibri Light" w:hAnsi="Calibri Light"/>
                <w:sz w:val="20"/>
                <w:szCs w:val="20"/>
                <w:lang w:eastAsia="en-GB"/>
              </w:rPr>
              <w:t>Pré-localisation - Altimétrie</w:t>
            </w:r>
          </w:p>
        </w:tc>
        <w:tc>
          <w:tcPr>
            <w:tcW w:w="60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CB0539" w14:textId="77777777" w:rsidR="00865C43" w:rsidRDefault="00865C43">
            <w:pPr>
              <w:rPr>
                <w:rFonts w:ascii="Calibri Light" w:hAnsi="Calibri Light"/>
                <w:sz w:val="20"/>
                <w:szCs w:val="20"/>
                <w:lang w:eastAsia="en-GB"/>
              </w:rPr>
            </w:pPr>
            <w:r>
              <w:rPr>
                <w:rFonts w:ascii="Calibri Light" w:hAnsi="Calibri Light"/>
                <w:sz w:val="20"/>
                <w:szCs w:val="20"/>
                <w:lang w:eastAsia="en-GB"/>
              </w:rPr>
              <w:t>L’objectif est d’identifier les altitudes et les pentes avec notamment des modèles numériques de terrain afin de localiser les zones favorables à l’accumulation des eaux.</w:t>
            </w:r>
          </w:p>
        </w:tc>
      </w:tr>
      <w:tr w:rsidR="00865C43" w14:paraId="6C468604" w14:textId="77777777" w:rsidTr="00263D8A">
        <w:trPr>
          <w:trHeight w:val="510"/>
        </w:trPr>
        <w:tc>
          <w:tcPr>
            <w:tcW w:w="30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4EC31E" w14:textId="77777777" w:rsidR="00865C43" w:rsidRDefault="00865C43">
            <w:pPr>
              <w:rPr>
                <w:rFonts w:ascii="Calibri Light" w:hAnsi="Calibri Light"/>
                <w:sz w:val="20"/>
                <w:szCs w:val="20"/>
                <w:lang w:eastAsia="en-GB"/>
              </w:rPr>
            </w:pPr>
            <w:r>
              <w:rPr>
                <w:rFonts w:ascii="Calibri Light" w:hAnsi="Calibri Light"/>
                <w:sz w:val="20"/>
                <w:szCs w:val="20"/>
                <w:lang w:eastAsia="en-GB"/>
              </w:rPr>
              <w:t>Pré-localisation - Modélisation des toits de nappe</w:t>
            </w:r>
          </w:p>
        </w:tc>
        <w:tc>
          <w:tcPr>
            <w:tcW w:w="60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A014B0" w14:textId="77777777" w:rsidR="00865C43" w:rsidRDefault="00865C43">
            <w:pPr>
              <w:rPr>
                <w:rFonts w:ascii="Calibri Light" w:hAnsi="Calibri Light"/>
                <w:sz w:val="20"/>
                <w:szCs w:val="20"/>
                <w:lang w:eastAsia="en-GB"/>
              </w:rPr>
            </w:pPr>
            <w:r>
              <w:rPr>
                <w:rFonts w:ascii="Calibri Light" w:hAnsi="Calibri Light"/>
                <w:sz w:val="20"/>
                <w:szCs w:val="20"/>
                <w:lang w:eastAsia="en-GB"/>
              </w:rPr>
              <w:t>L’objectif est de modéliser les variations du niveau de la nappe en prenant notamment en compte les relevés piézométriques existants.</w:t>
            </w:r>
          </w:p>
        </w:tc>
      </w:tr>
      <w:tr w:rsidR="00865C43" w14:paraId="6FA09ECA" w14:textId="77777777" w:rsidTr="00263D8A">
        <w:trPr>
          <w:trHeight w:val="510"/>
        </w:trPr>
        <w:tc>
          <w:tcPr>
            <w:tcW w:w="30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903EBD" w14:textId="77777777" w:rsidR="00865C43" w:rsidRDefault="00865C43">
            <w:pPr>
              <w:rPr>
                <w:rFonts w:ascii="Calibri Light" w:hAnsi="Calibri Light"/>
                <w:sz w:val="20"/>
                <w:szCs w:val="20"/>
                <w:lang w:eastAsia="en-GB"/>
              </w:rPr>
            </w:pPr>
            <w:r>
              <w:rPr>
                <w:rFonts w:ascii="Calibri Light" w:hAnsi="Calibri Light"/>
                <w:sz w:val="20"/>
                <w:szCs w:val="20"/>
                <w:lang w:eastAsia="en-GB"/>
              </w:rPr>
              <w:t>Pré-localisation - Autres télédétections</w:t>
            </w:r>
          </w:p>
        </w:tc>
        <w:tc>
          <w:tcPr>
            <w:tcW w:w="60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C3B919" w14:textId="77777777" w:rsidR="00865C43" w:rsidRDefault="00865C43">
            <w:pPr>
              <w:rPr>
                <w:rFonts w:ascii="Calibri Light" w:hAnsi="Calibri Light"/>
                <w:sz w:val="20"/>
                <w:szCs w:val="20"/>
                <w:lang w:eastAsia="en-GB"/>
              </w:rPr>
            </w:pPr>
            <w:r>
              <w:rPr>
                <w:rFonts w:ascii="Calibri Light" w:hAnsi="Calibri Light"/>
                <w:sz w:val="20"/>
                <w:szCs w:val="20"/>
                <w:lang w:eastAsia="en-GB"/>
              </w:rPr>
              <w:t>L’objectif est de rechercher la végétation hygrophile, les zones inondées en eau ou saturées en eau,... à partir des images satellites.</w:t>
            </w:r>
          </w:p>
        </w:tc>
      </w:tr>
      <w:tr w:rsidR="00865C43" w14:paraId="55F21DB3" w14:textId="77777777" w:rsidTr="00263D8A">
        <w:trPr>
          <w:trHeight w:val="765"/>
        </w:trPr>
        <w:tc>
          <w:tcPr>
            <w:tcW w:w="30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F899C0" w14:textId="77777777" w:rsidR="00865C43" w:rsidRDefault="00865C43">
            <w:pPr>
              <w:rPr>
                <w:rFonts w:ascii="Calibri Light" w:hAnsi="Calibri Light"/>
                <w:sz w:val="20"/>
                <w:szCs w:val="20"/>
                <w:lang w:eastAsia="en-GB"/>
              </w:rPr>
            </w:pPr>
            <w:r>
              <w:rPr>
                <w:rFonts w:ascii="Calibri Light" w:hAnsi="Calibri Light"/>
                <w:sz w:val="20"/>
                <w:szCs w:val="20"/>
                <w:lang w:eastAsia="en-GB"/>
              </w:rPr>
              <w:t>Pré-localisation - Témoignages</w:t>
            </w:r>
          </w:p>
        </w:tc>
        <w:tc>
          <w:tcPr>
            <w:tcW w:w="60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558E" w14:textId="77777777" w:rsidR="00865C43" w:rsidRDefault="00865C43">
            <w:pPr>
              <w:rPr>
                <w:rFonts w:ascii="Calibri Light" w:hAnsi="Calibri Light"/>
                <w:sz w:val="20"/>
                <w:szCs w:val="20"/>
                <w:lang w:eastAsia="en-GB"/>
              </w:rPr>
            </w:pPr>
            <w:r>
              <w:rPr>
                <w:rFonts w:ascii="Calibri Light" w:hAnsi="Calibri Light"/>
                <w:sz w:val="20"/>
                <w:szCs w:val="20"/>
                <w:lang w:eastAsia="en-GB"/>
              </w:rPr>
              <w:t>L'objectif est de recueillir les informations auprès des acteurs locaux et/ou de faire appel à la mémoire des anciens afin de délimiter plus ou moins finement des zones qui sont probablement humides.</w:t>
            </w:r>
          </w:p>
        </w:tc>
      </w:tr>
      <w:tr w:rsidR="00865C43" w14:paraId="506BE36D" w14:textId="77777777" w:rsidTr="00263D8A">
        <w:trPr>
          <w:trHeight w:val="510"/>
        </w:trPr>
        <w:tc>
          <w:tcPr>
            <w:tcW w:w="30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6A3245" w14:textId="77777777" w:rsidR="00865C43" w:rsidRDefault="00865C43">
            <w:pPr>
              <w:rPr>
                <w:rFonts w:ascii="Calibri Light" w:hAnsi="Calibri Light"/>
                <w:sz w:val="20"/>
                <w:szCs w:val="20"/>
                <w:lang w:eastAsia="en-GB"/>
              </w:rPr>
            </w:pPr>
            <w:r>
              <w:rPr>
                <w:rFonts w:ascii="Calibri Light" w:hAnsi="Calibri Light"/>
                <w:sz w:val="20"/>
                <w:szCs w:val="20"/>
                <w:lang w:eastAsia="en-GB"/>
              </w:rPr>
              <w:t>Pré-localisation - Repérage terrain</w:t>
            </w:r>
          </w:p>
        </w:tc>
        <w:tc>
          <w:tcPr>
            <w:tcW w:w="60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175D87" w14:textId="77777777" w:rsidR="00865C43" w:rsidRDefault="00865C43">
            <w:pPr>
              <w:rPr>
                <w:rFonts w:ascii="Calibri Light" w:hAnsi="Calibri Light"/>
                <w:sz w:val="20"/>
                <w:szCs w:val="20"/>
                <w:lang w:eastAsia="en-GB"/>
              </w:rPr>
            </w:pPr>
            <w:r>
              <w:rPr>
                <w:rFonts w:ascii="Calibri Light" w:hAnsi="Calibri Light"/>
                <w:sz w:val="20"/>
                <w:szCs w:val="20"/>
                <w:lang w:eastAsia="en-GB"/>
              </w:rPr>
              <w:t>L'objectif est de délimiter les zones où des opérateurs ont eu l'occasion de constater rapidement la présence d'un milieu humide.</w:t>
            </w:r>
          </w:p>
        </w:tc>
      </w:tr>
    </w:tbl>
    <w:p w14:paraId="5600AF34" w14:textId="77777777" w:rsidR="00865C43" w:rsidRPr="00D82DF3" w:rsidRDefault="00D82DF3" w:rsidP="004209A9">
      <w:pPr>
        <w:pStyle w:val="Lgende"/>
      </w:pPr>
      <w:r>
        <w:t xml:space="preserve">Tableau </w:t>
      </w:r>
      <w:r w:rsidR="00A51F9F">
        <w:rPr>
          <w:noProof/>
        </w:rPr>
        <w:fldChar w:fldCharType="begin"/>
      </w:r>
      <w:r w:rsidR="00A51F9F">
        <w:rPr>
          <w:noProof/>
        </w:rPr>
        <w:instrText xml:space="preserve"> SEQ Tableau \* ARABIC </w:instrText>
      </w:r>
      <w:r w:rsidR="00A51F9F">
        <w:rPr>
          <w:noProof/>
        </w:rPr>
        <w:fldChar w:fldCharType="separate"/>
      </w:r>
      <w:r w:rsidR="00B95D92">
        <w:rPr>
          <w:noProof/>
        </w:rPr>
        <w:t>1</w:t>
      </w:r>
      <w:r w:rsidR="00A51F9F">
        <w:rPr>
          <w:noProof/>
        </w:rPr>
        <w:fldChar w:fldCharType="end"/>
      </w:r>
      <w:r>
        <w:t xml:space="preserve">: </w:t>
      </w:r>
      <w:r w:rsidRPr="0008261A">
        <w:t>Méthodes de prélocalisation (source : Dictionnaire Sandre « Description des milieux humides »)</w:t>
      </w:r>
    </w:p>
    <w:p w14:paraId="734E393A" w14:textId="77777777" w:rsidR="00D82DF3" w:rsidRDefault="00D82DF3" w:rsidP="00F00E25">
      <w:pPr>
        <w:spacing w:after="0"/>
        <w:jc w:val="both"/>
        <w:rPr>
          <w:rFonts w:eastAsia="Calibri" w:cs="Miriam"/>
        </w:rPr>
      </w:pPr>
    </w:p>
    <w:p w14:paraId="1AF65006" w14:textId="77777777" w:rsidR="00104DDF" w:rsidRDefault="00104DDF" w:rsidP="00031CCA">
      <w:pPr>
        <w:autoSpaceDE w:val="0"/>
        <w:autoSpaceDN w:val="0"/>
        <w:adjustRightInd w:val="0"/>
        <w:spacing w:after="0" w:line="240" w:lineRule="auto"/>
        <w:jc w:val="both"/>
        <w:rPr>
          <w:rFonts w:eastAsia="Taz-Bold" w:cstheme="minorHAnsi"/>
          <w:color w:val="000000"/>
        </w:rPr>
      </w:pPr>
      <w:r w:rsidRPr="004C2D11">
        <w:rPr>
          <w:rFonts w:eastAsia="Taz-Bold" w:cstheme="minorHAnsi"/>
          <w:color w:val="000000"/>
        </w:rPr>
        <w:t>Chacune de ces méthodes apporte des informations</w:t>
      </w:r>
      <w:r>
        <w:rPr>
          <w:rFonts w:eastAsia="Taz-Bold" w:cstheme="minorHAnsi"/>
          <w:color w:val="000000"/>
        </w:rPr>
        <w:t xml:space="preserve"> complémentaires</w:t>
      </w:r>
      <w:r w:rsidRPr="004C2D11">
        <w:rPr>
          <w:rFonts w:eastAsia="Taz-Bold" w:cstheme="minorHAnsi"/>
          <w:color w:val="000000"/>
        </w:rPr>
        <w:t xml:space="preserve">. </w:t>
      </w:r>
      <w:r>
        <w:rPr>
          <w:rFonts w:eastAsia="Taz-Bold" w:cstheme="minorHAnsi"/>
          <w:color w:val="000000"/>
        </w:rPr>
        <w:t>Le prestataire aura recours aux méthodes qu’il jugera utile. I</w:t>
      </w:r>
      <w:r w:rsidRPr="004C2D11">
        <w:rPr>
          <w:rFonts w:eastAsia="Taz-Bold" w:cstheme="minorHAnsi"/>
          <w:color w:val="000000"/>
        </w:rPr>
        <w:t>l est conseillé de combiner plusieurs méthodes</w:t>
      </w:r>
      <w:r w:rsidR="00CB6974">
        <w:rPr>
          <w:rFonts w:eastAsia="Taz-Bold" w:cstheme="minorHAnsi"/>
          <w:color w:val="000000"/>
        </w:rPr>
        <w:t xml:space="preserve"> adaptées aux spécificités des</w:t>
      </w:r>
      <w:r>
        <w:rPr>
          <w:rFonts w:eastAsia="Taz-Bold" w:cstheme="minorHAnsi"/>
          <w:color w:val="000000"/>
        </w:rPr>
        <w:t xml:space="preserve"> territoires</w:t>
      </w:r>
      <w:r w:rsidRPr="004C2D11">
        <w:rPr>
          <w:rFonts w:eastAsia="Taz-Bold" w:cstheme="minorHAnsi"/>
          <w:color w:val="000000"/>
        </w:rPr>
        <w:t xml:space="preserve"> afin d’améliore</w:t>
      </w:r>
      <w:r>
        <w:rPr>
          <w:rFonts w:eastAsia="Taz-Bold" w:cstheme="minorHAnsi"/>
          <w:color w:val="000000"/>
        </w:rPr>
        <w:t>r</w:t>
      </w:r>
      <w:r w:rsidRPr="004C2D11">
        <w:rPr>
          <w:rFonts w:eastAsia="Taz-Bold" w:cstheme="minorHAnsi"/>
          <w:color w:val="000000"/>
        </w:rPr>
        <w:t xml:space="preserve"> la fiabilité de la carto</w:t>
      </w:r>
      <w:r>
        <w:rPr>
          <w:rFonts w:eastAsia="Taz-Bold" w:cstheme="minorHAnsi"/>
          <w:color w:val="000000"/>
        </w:rPr>
        <w:t>graphie</w:t>
      </w:r>
      <w:r w:rsidRPr="004C2D11">
        <w:rPr>
          <w:rFonts w:eastAsia="Taz-Bold" w:cstheme="minorHAnsi"/>
          <w:color w:val="000000"/>
        </w:rPr>
        <w:t xml:space="preserve">. </w:t>
      </w:r>
    </w:p>
    <w:p w14:paraId="7668A3A8" w14:textId="77777777" w:rsidR="00104DDF" w:rsidRPr="00D42DEA" w:rsidRDefault="00104DDF" w:rsidP="00031CCA">
      <w:pPr>
        <w:autoSpaceDE w:val="0"/>
        <w:autoSpaceDN w:val="0"/>
        <w:adjustRightInd w:val="0"/>
        <w:spacing w:after="0" w:line="240" w:lineRule="auto"/>
        <w:jc w:val="both"/>
        <w:rPr>
          <w:rFonts w:eastAsia="Taz-Bold" w:cstheme="minorHAnsi"/>
          <w:b/>
        </w:rPr>
      </w:pPr>
      <w:r w:rsidRPr="00D42DEA">
        <w:rPr>
          <w:rFonts w:eastAsia="Taz-Bold" w:cstheme="minorHAnsi"/>
          <w:b/>
        </w:rPr>
        <w:t xml:space="preserve">Le prestataire devra présenter et détailler dans son offre quelle(s) </w:t>
      </w:r>
      <w:r w:rsidR="006A0441" w:rsidRPr="00D42DEA">
        <w:rPr>
          <w:rFonts w:eastAsia="Taz-Bold" w:cstheme="minorHAnsi"/>
          <w:b/>
        </w:rPr>
        <w:t xml:space="preserve">méthode(s) il prévoit </w:t>
      </w:r>
      <w:r w:rsidRPr="00D42DEA">
        <w:rPr>
          <w:rFonts w:eastAsia="Taz-Bold" w:cstheme="minorHAnsi"/>
          <w:b/>
        </w:rPr>
        <w:t>de mettre en œuvre.</w:t>
      </w:r>
      <w:r w:rsidRPr="00D42DEA">
        <w:rPr>
          <w:rFonts w:eastAsia="Taz-Bold" w:cstheme="minorHAnsi"/>
          <w:b/>
          <w:color w:val="000000"/>
        </w:rPr>
        <w:t xml:space="preserve"> La méthodologie </w:t>
      </w:r>
      <w:r w:rsidRPr="00D42DEA">
        <w:rPr>
          <w:rFonts w:eastAsia="Taz-Bold" w:cstheme="minorHAnsi"/>
          <w:b/>
        </w:rPr>
        <w:t xml:space="preserve">sera validée par le comité </w:t>
      </w:r>
      <w:r w:rsidR="00790852" w:rsidRPr="00D42DEA">
        <w:rPr>
          <w:rFonts w:eastAsia="Taz-Bold" w:cstheme="minorHAnsi"/>
          <w:b/>
        </w:rPr>
        <w:t xml:space="preserve">de pilotage </w:t>
      </w:r>
      <w:r w:rsidRPr="00D42DEA">
        <w:rPr>
          <w:rFonts w:eastAsia="Taz-Bold" w:cstheme="minorHAnsi"/>
          <w:b/>
        </w:rPr>
        <w:t>lors de la réunion de démarrage de l’étude.</w:t>
      </w:r>
    </w:p>
    <w:p w14:paraId="275B6E0D" w14:textId="77777777" w:rsidR="00AE6110" w:rsidRDefault="00AE6110" w:rsidP="00CB6974">
      <w:pPr>
        <w:spacing w:after="0"/>
        <w:jc w:val="both"/>
        <w:rPr>
          <w:rFonts w:eastAsia="Calibri" w:cs="Miriam"/>
        </w:rPr>
      </w:pPr>
    </w:p>
    <w:p w14:paraId="7999B2AC" w14:textId="77777777" w:rsidR="00CB6974" w:rsidRPr="00391AA8" w:rsidRDefault="00CB6974" w:rsidP="00780B90">
      <w:pPr>
        <w:pStyle w:val="Airial11"/>
        <w:spacing w:after="0"/>
        <w:ind w:firstLine="0"/>
        <w:rPr>
          <w:rFonts w:asciiTheme="minorHAnsi" w:eastAsia="Taz-Bold" w:hAnsiTheme="minorHAnsi" w:cstheme="minorHAnsi"/>
          <w:lang w:eastAsia="en-US"/>
        </w:rPr>
      </w:pPr>
      <w:r w:rsidRPr="00391AA8">
        <w:rPr>
          <w:rFonts w:asciiTheme="minorHAnsi" w:eastAsia="Taz-Bold" w:hAnsiTheme="minorHAnsi" w:cstheme="minorHAnsi"/>
          <w:lang w:eastAsia="en-US"/>
        </w:rPr>
        <w:t>Après collecte</w:t>
      </w:r>
      <w:r w:rsidR="00740D45" w:rsidRPr="00391AA8">
        <w:rPr>
          <w:rFonts w:asciiTheme="minorHAnsi" w:eastAsia="Taz-Bold" w:hAnsiTheme="minorHAnsi" w:cstheme="minorHAnsi"/>
          <w:lang w:eastAsia="en-US"/>
        </w:rPr>
        <w:t xml:space="preserve"> </w:t>
      </w:r>
      <w:r w:rsidR="00922FAD" w:rsidRPr="00391AA8">
        <w:rPr>
          <w:rFonts w:asciiTheme="minorHAnsi" w:eastAsia="Taz-Bold" w:hAnsiTheme="minorHAnsi" w:cstheme="minorHAnsi"/>
          <w:lang w:eastAsia="en-US"/>
        </w:rPr>
        <w:t xml:space="preserve">ou </w:t>
      </w:r>
      <w:r w:rsidR="00740D45" w:rsidRPr="00391AA8">
        <w:rPr>
          <w:rFonts w:asciiTheme="minorHAnsi" w:eastAsia="Taz-Bold" w:hAnsiTheme="minorHAnsi" w:cstheme="minorHAnsi"/>
          <w:lang w:eastAsia="en-US"/>
        </w:rPr>
        <w:t xml:space="preserve">création de nouvelles couches de </w:t>
      </w:r>
      <w:r w:rsidR="00EE7751" w:rsidRPr="00391AA8">
        <w:rPr>
          <w:rFonts w:asciiTheme="minorHAnsi" w:eastAsia="Taz-Bold" w:hAnsiTheme="minorHAnsi" w:cstheme="minorHAnsi"/>
          <w:lang w:eastAsia="en-US"/>
        </w:rPr>
        <w:t>pré-localisation</w:t>
      </w:r>
      <w:r w:rsidRPr="00391AA8">
        <w:rPr>
          <w:rFonts w:asciiTheme="minorHAnsi" w:eastAsia="Taz-Bold" w:hAnsiTheme="minorHAnsi" w:cstheme="minorHAnsi"/>
          <w:lang w:eastAsia="en-US"/>
        </w:rPr>
        <w:t>, ces données seront traitées</w:t>
      </w:r>
      <w:r w:rsidR="009F333B" w:rsidRPr="00391AA8">
        <w:rPr>
          <w:rFonts w:asciiTheme="minorHAnsi" w:eastAsia="Taz-Bold" w:hAnsiTheme="minorHAnsi" w:cstheme="minorHAnsi"/>
          <w:lang w:eastAsia="en-US"/>
        </w:rPr>
        <w:t xml:space="preserve"> selon une méthode validée avec le maître d’ouvrage</w:t>
      </w:r>
      <w:r w:rsidRPr="00391AA8">
        <w:rPr>
          <w:rFonts w:asciiTheme="minorHAnsi" w:eastAsia="Taz-Bold" w:hAnsiTheme="minorHAnsi" w:cstheme="minorHAnsi"/>
          <w:lang w:eastAsia="en-US"/>
        </w:rPr>
        <w:t xml:space="preserve"> et synthétisées sous forme cartographique</w:t>
      </w:r>
      <w:r w:rsidR="00F20B0B" w:rsidRPr="00391AA8">
        <w:rPr>
          <w:rFonts w:asciiTheme="minorHAnsi" w:eastAsia="Taz-Bold" w:hAnsiTheme="minorHAnsi" w:cstheme="minorHAnsi"/>
          <w:lang w:eastAsia="en-US"/>
        </w:rPr>
        <w:t xml:space="preserve"> en précisant les différents niveaux de probabilité sur la base de l’attribut dé</w:t>
      </w:r>
      <w:r w:rsidR="009C4B60" w:rsidRPr="00391AA8">
        <w:rPr>
          <w:rFonts w:asciiTheme="minorHAnsi" w:eastAsia="Taz-Bold" w:hAnsiTheme="minorHAnsi" w:cstheme="minorHAnsi"/>
          <w:lang w:eastAsia="en-US"/>
        </w:rPr>
        <w:t>fini dans le dictionnaire</w:t>
      </w:r>
      <w:r w:rsidR="00F20B0B" w:rsidRPr="00391AA8">
        <w:rPr>
          <w:rFonts w:asciiTheme="minorHAnsi" w:eastAsia="Taz-Bold" w:hAnsiTheme="minorHAnsi" w:cstheme="minorHAnsi"/>
          <w:lang w:eastAsia="en-US"/>
        </w:rPr>
        <w:t xml:space="preserve"> </w:t>
      </w:r>
      <w:r w:rsidR="009C4B60" w:rsidRPr="00391AA8">
        <w:rPr>
          <w:rFonts w:asciiTheme="minorHAnsi" w:eastAsia="Taz-Bold" w:hAnsiTheme="minorHAnsi" w:cstheme="minorHAnsi"/>
          <w:lang w:eastAsia="en-US"/>
        </w:rPr>
        <w:t xml:space="preserve">Sandre « Description des milieux humides ». Cette donnée servira à définir les efforts de prospection à réaliser sur le terrain en fonction des zones. En complément elles pourront être couplées avec les grands enjeux </w:t>
      </w:r>
      <w:r w:rsidR="009B05E6" w:rsidRPr="00391AA8">
        <w:rPr>
          <w:rFonts w:asciiTheme="minorHAnsi" w:eastAsia="Taz-Bold" w:hAnsiTheme="minorHAnsi" w:cstheme="minorHAnsi"/>
          <w:lang w:eastAsia="en-US"/>
        </w:rPr>
        <w:t>« </w:t>
      </w:r>
      <w:r w:rsidRPr="00391AA8">
        <w:rPr>
          <w:rFonts w:asciiTheme="minorHAnsi" w:eastAsia="Taz-Bold" w:hAnsiTheme="minorHAnsi" w:cstheme="minorHAnsi"/>
          <w:lang w:eastAsia="en-US"/>
        </w:rPr>
        <w:t>zones humides</w:t>
      </w:r>
      <w:r w:rsidR="009B05E6" w:rsidRPr="00391AA8">
        <w:rPr>
          <w:rFonts w:asciiTheme="minorHAnsi" w:eastAsia="Taz-Bold" w:hAnsiTheme="minorHAnsi" w:cstheme="minorHAnsi"/>
          <w:lang w:eastAsia="en-US"/>
        </w:rPr>
        <w:t> »</w:t>
      </w:r>
      <w:r w:rsidRPr="00391AA8">
        <w:rPr>
          <w:rFonts w:asciiTheme="minorHAnsi" w:eastAsia="Taz-Bold" w:hAnsiTheme="minorHAnsi" w:cstheme="minorHAnsi"/>
          <w:lang w:eastAsia="en-US"/>
        </w:rPr>
        <w:t xml:space="preserve"> </w:t>
      </w:r>
      <w:r w:rsidR="009C4B60" w:rsidRPr="00391AA8">
        <w:rPr>
          <w:rFonts w:asciiTheme="minorHAnsi" w:eastAsia="Taz-Bold" w:hAnsiTheme="minorHAnsi" w:cstheme="minorHAnsi"/>
          <w:lang w:eastAsia="en-US"/>
        </w:rPr>
        <w:t>du territoire, les pressions, etc.</w:t>
      </w:r>
    </w:p>
    <w:p w14:paraId="18687B67" w14:textId="77777777" w:rsidR="007B7F43" w:rsidRDefault="007B7F43" w:rsidP="00780B90">
      <w:pPr>
        <w:pStyle w:val="Airial11"/>
        <w:spacing w:after="0"/>
        <w:ind w:firstLine="0"/>
        <w:rPr>
          <w:rFonts w:asciiTheme="minorHAnsi" w:eastAsia="Taz-Bold" w:hAnsiTheme="minorHAnsi" w:cstheme="minorHAnsi"/>
          <w:lang w:eastAsia="en-US"/>
        </w:rPr>
      </w:pPr>
    </w:p>
    <w:p w14:paraId="7B52EF43" w14:textId="77777777" w:rsidR="007B7F43" w:rsidRPr="00263D8A" w:rsidRDefault="007B7F43" w:rsidP="00780B90">
      <w:pPr>
        <w:pStyle w:val="Airial11"/>
        <w:spacing w:after="0"/>
        <w:ind w:firstLine="0"/>
        <w:rPr>
          <w:rFonts w:asciiTheme="minorHAnsi" w:eastAsia="Taz-Bold" w:hAnsiTheme="minorHAnsi" w:cstheme="minorHAnsi"/>
          <w:b/>
          <w:lang w:eastAsia="en-US"/>
        </w:rPr>
      </w:pPr>
      <w:r w:rsidRPr="00263D8A">
        <w:rPr>
          <w:rFonts w:asciiTheme="minorHAnsi" w:eastAsia="Taz-Bold" w:hAnsiTheme="minorHAnsi" w:cstheme="minorHAnsi"/>
          <w:b/>
          <w:lang w:eastAsia="en-US"/>
        </w:rPr>
        <w:lastRenderedPageBreak/>
        <w:t>Fiabilité de la préloc</w:t>
      </w:r>
      <w:r>
        <w:rPr>
          <w:rFonts w:asciiTheme="minorHAnsi" w:eastAsia="Taz-Bold" w:hAnsiTheme="minorHAnsi" w:cstheme="minorHAnsi"/>
          <w:b/>
          <w:lang w:eastAsia="en-US"/>
        </w:rPr>
        <w:t>a</w:t>
      </w:r>
      <w:r w:rsidRPr="00263D8A">
        <w:rPr>
          <w:rFonts w:asciiTheme="minorHAnsi" w:eastAsia="Taz-Bold" w:hAnsiTheme="minorHAnsi" w:cstheme="minorHAnsi"/>
          <w:b/>
          <w:lang w:eastAsia="en-US"/>
        </w:rPr>
        <w:t>lisation</w:t>
      </w:r>
    </w:p>
    <w:p w14:paraId="37B1DD2B" w14:textId="3B257B0E" w:rsidR="00570344" w:rsidRPr="00263D8A" w:rsidRDefault="00570344" w:rsidP="00570344">
      <w:pPr>
        <w:spacing w:after="0"/>
        <w:jc w:val="both"/>
      </w:pPr>
      <w:r w:rsidRPr="00263D8A">
        <w:t xml:space="preserve">Le prestataire devra ensuite prévoir une phase d’échantillonnage : il s’agira d’un test </w:t>
      </w:r>
      <w:r w:rsidRPr="00263D8A">
        <w:rPr>
          <w:i/>
        </w:rPr>
        <w:t>in situ</w:t>
      </w:r>
      <w:r w:rsidRPr="00263D8A">
        <w:t xml:space="preserve"> sur échantillon catégorisé, selon un protocole à proposer en fonction de la zone d’étude</w:t>
      </w:r>
      <w:r w:rsidR="002D1F2D">
        <w:t>s</w:t>
      </w:r>
      <w:r w:rsidRPr="00263D8A">
        <w:t xml:space="preserve">. Il réalisera des prospections sur un ou plusieurs secteurs-tests validés par </w:t>
      </w:r>
      <w:r w:rsidR="000C170F">
        <w:t>l’acheteur</w:t>
      </w:r>
      <w:r w:rsidRPr="00263D8A">
        <w:t xml:space="preserve">, à la fois </w:t>
      </w:r>
      <w:r w:rsidR="00502132">
        <w:t>dans et hors des enveloppes de Z</w:t>
      </w:r>
      <w:r w:rsidRPr="00263D8A">
        <w:t>HP afin de vérifier ou non le caractère humide. Sur cette base, il pourra être proposé si nécessaire d’élargir ou du moins d</w:t>
      </w:r>
      <w:r w:rsidR="00502132">
        <w:t>e corriger la cartographie des Z</w:t>
      </w:r>
      <w:r w:rsidRPr="00263D8A">
        <w:t xml:space="preserve">HP pour la phase d’inventaire des zones humides effectives sur le terrain. Au final le maitre d’ouvrage </w:t>
      </w:r>
      <w:r w:rsidR="00276369">
        <w:t>devra disposer de</w:t>
      </w:r>
      <w:r w:rsidRPr="00263D8A">
        <w:t xml:space="preserve"> l</w:t>
      </w:r>
      <w:r w:rsidR="00276369">
        <w:t>a probabilité de présence</w:t>
      </w:r>
      <w:r w:rsidR="00D1235D">
        <w:t xml:space="preserve"> </w:t>
      </w:r>
      <w:r w:rsidRPr="00263D8A">
        <w:t xml:space="preserve">de zones humides dans </w:t>
      </w:r>
      <w:r w:rsidR="00276369">
        <w:t>une</w:t>
      </w:r>
      <w:r w:rsidR="00F71A0B">
        <w:t xml:space="preserve"> ZHP</w:t>
      </w:r>
      <w:r w:rsidRPr="00263D8A">
        <w:t>.</w:t>
      </w:r>
    </w:p>
    <w:p w14:paraId="3D7E8FF7" w14:textId="77777777" w:rsidR="00570344" w:rsidRDefault="00570344" w:rsidP="00780B90">
      <w:pPr>
        <w:pStyle w:val="Airial11"/>
        <w:spacing w:after="0"/>
        <w:ind w:firstLine="0"/>
        <w:rPr>
          <w:rFonts w:asciiTheme="minorHAnsi" w:eastAsia="Taz-Bold" w:hAnsiTheme="minorHAnsi" w:cstheme="minorHAnsi"/>
          <w:lang w:eastAsia="en-US"/>
        </w:rPr>
      </w:pPr>
    </w:p>
    <w:p w14:paraId="3B65CC4D" w14:textId="77777777" w:rsidR="00570344" w:rsidRPr="00263D8A" w:rsidRDefault="00570344" w:rsidP="00780B90">
      <w:pPr>
        <w:pStyle w:val="Airial11"/>
        <w:spacing w:after="0"/>
        <w:ind w:firstLine="0"/>
        <w:rPr>
          <w:rFonts w:asciiTheme="minorHAnsi" w:eastAsia="Taz-Bold" w:hAnsiTheme="minorHAnsi" w:cstheme="minorHAnsi"/>
          <w:b/>
          <w:lang w:eastAsia="en-US"/>
        </w:rPr>
      </w:pPr>
      <w:r w:rsidRPr="00263D8A">
        <w:rPr>
          <w:rFonts w:asciiTheme="minorHAnsi" w:eastAsia="Taz-Bold" w:hAnsiTheme="minorHAnsi" w:cstheme="minorHAnsi"/>
          <w:b/>
          <w:lang w:eastAsia="en-US"/>
        </w:rPr>
        <w:t>Validation</w:t>
      </w:r>
    </w:p>
    <w:p w14:paraId="4B5B6A15" w14:textId="77777777" w:rsidR="008963DC" w:rsidRPr="00263D8A" w:rsidRDefault="008963DC" w:rsidP="008963DC">
      <w:pPr>
        <w:spacing w:after="0"/>
        <w:jc w:val="both"/>
        <w:rPr>
          <w:rFonts w:eastAsia="Calibri" w:cs="Miriam"/>
        </w:rPr>
      </w:pPr>
      <w:r w:rsidRPr="00263D8A">
        <w:rPr>
          <w:rFonts w:eastAsia="Calibri" w:cs="Miriam"/>
        </w:rPr>
        <w:t>Avant de démarrer les campagnes de terrain, les résultats de la collecte de données</w:t>
      </w:r>
      <w:r w:rsidR="009B28A6" w:rsidRPr="00263D8A">
        <w:rPr>
          <w:rFonts w:eastAsia="Calibri" w:cs="Miriam"/>
        </w:rPr>
        <w:t>,</w:t>
      </w:r>
      <w:r w:rsidRPr="00263D8A">
        <w:rPr>
          <w:rFonts w:eastAsia="Calibri" w:cs="Miriam"/>
        </w:rPr>
        <w:t xml:space="preserve"> de la </w:t>
      </w:r>
      <w:r w:rsidR="00EE7751" w:rsidRPr="00263D8A">
        <w:rPr>
          <w:rFonts w:eastAsia="Calibri" w:cs="Miriam"/>
        </w:rPr>
        <w:t>pré-localisation</w:t>
      </w:r>
      <w:r w:rsidR="009503F1" w:rsidRPr="00263D8A">
        <w:rPr>
          <w:rFonts w:eastAsia="Calibri" w:cs="Miriam"/>
        </w:rPr>
        <w:t xml:space="preserve"> (création d’un indice de probabilité du caractère humide)</w:t>
      </w:r>
      <w:r w:rsidR="00646362" w:rsidRPr="00263D8A">
        <w:rPr>
          <w:rFonts w:eastAsia="Calibri" w:cs="Miriam"/>
        </w:rPr>
        <w:t>, du test de fiabilité et les adaptations proposées de la cartographie,</w:t>
      </w:r>
      <w:r w:rsidRPr="00263D8A">
        <w:rPr>
          <w:rFonts w:eastAsia="Calibri" w:cs="Miriam"/>
        </w:rPr>
        <w:t xml:space="preserve"> seront présentés au comité </w:t>
      </w:r>
      <w:r w:rsidR="00021764" w:rsidRPr="00263D8A">
        <w:rPr>
          <w:rFonts w:eastAsia="Calibri" w:cs="Miriam"/>
        </w:rPr>
        <w:t>de pilotage</w:t>
      </w:r>
      <w:r w:rsidRPr="00263D8A">
        <w:rPr>
          <w:rFonts w:eastAsia="Calibri" w:cs="Miriam"/>
        </w:rPr>
        <w:t xml:space="preserve"> de l’étude. Cette présentation permettra de donner éventuellement des orientations au prestataire pour les campagnes de terrain</w:t>
      </w:r>
      <w:r w:rsidR="009503F1" w:rsidRPr="00263D8A">
        <w:rPr>
          <w:rFonts w:eastAsia="Calibri" w:cs="Miriam"/>
        </w:rPr>
        <w:t>.</w:t>
      </w:r>
    </w:p>
    <w:p w14:paraId="0D0185BE" w14:textId="77777777" w:rsidR="00646362" w:rsidRPr="00263D8A" w:rsidRDefault="00646362" w:rsidP="008963DC">
      <w:pPr>
        <w:spacing w:after="0"/>
        <w:jc w:val="both"/>
        <w:rPr>
          <w:rFonts w:eastAsia="Calibri" w:cs="Miriam"/>
        </w:rPr>
      </w:pPr>
    </w:p>
    <w:p w14:paraId="0E7482E6" w14:textId="77777777" w:rsidR="008963DC" w:rsidRPr="00263D8A" w:rsidRDefault="00A61970" w:rsidP="008963DC">
      <w:pPr>
        <w:spacing w:after="0"/>
        <w:jc w:val="both"/>
        <w:rPr>
          <w:rFonts w:eastAsia="Calibri" w:cs="Miriam"/>
        </w:rPr>
      </w:pPr>
      <w:r w:rsidRPr="00263D8A">
        <w:rPr>
          <w:rFonts w:eastAsia="Times New Roman"/>
          <w:szCs w:val="24"/>
          <w:lang w:eastAsia="ar-SA"/>
        </w:rPr>
        <w:t xml:space="preserve">Une </w:t>
      </w:r>
      <w:r w:rsidR="00476699">
        <w:rPr>
          <w:rFonts w:eastAsia="Times New Roman"/>
          <w:b/>
          <w:szCs w:val="24"/>
          <w:lang w:eastAsia="ar-SA"/>
        </w:rPr>
        <w:t xml:space="preserve">cartographie des </w:t>
      </w:r>
      <w:r w:rsidRPr="00263D8A">
        <w:rPr>
          <w:rFonts w:eastAsia="Times New Roman"/>
          <w:b/>
          <w:szCs w:val="24"/>
          <w:lang w:eastAsia="ar-SA"/>
        </w:rPr>
        <w:t xml:space="preserve">humides </w:t>
      </w:r>
      <w:r w:rsidR="008E298A" w:rsidRPr="00263D8A">
        <w:rPr>
          <w:rFonts w:eastAsia="Times New Roman"/>
          <w:b/>
          <w:szCs w:val="24"/>
          <w:lang w:eastAsia="ar-SA"/>
        </w:rPr>
        <w:t>probables</w:t>
      </w:r>
      <w:r w:rsidRPr="00263D8A">
        <w:rPr>
          <w:rFonts w:eastAsia="Times New Roman"/>
          <w:b/>
          <w:szCs w:val="24"/>
          <w:lang w:eastAsia="ar-SA"/>
        </w:rPr>
        <w:t>, au format utilisable sous SIG</w:t>
      </w:r>
      <w:r w:rsidR="00A0634C" w:rsidRPr="00263D8A">
        <w:rPr>
          <w:rFonts w:eastAsia="Times New Roman"/>
          <w:szCs w:val="24"/>
          <w:lang w:eastAsia="ar-SA"/>
        </w:rPr>
        <w:t xml:space="preserve"> et compatible au modèle </w:t>
      </w:r>
      <w:r w:rsidR="00B04EF5" w:rsidRPr="00263D8A">
        <w:rPr>
          <w:rFonts w:eastAsia="Times New Roman"/>
          <w:szCs w:val="24"/>
          <w:lang w:eastAsia="ar-SA"/>
        </w:rPr>
        <w:t>Sandre</w:t>
      </w:r>
      <w:r w:rsidRPr="00263D8A">
        <w:rPr>
          <w:rFonts w:eastAsia="Times New Roman"/>
          <w:szCs w:val="24"/>
          <w:lang w:eastAsia="ar-SA"/>
        </w:rPr>
        <w:t xml:space="preserve"> sera ainsi produite à l'issue de cette étape,</w:t>
      </w:r>
      <w:r w:rsidRPr="00263D8A" w:rsidDel="00646362">
        <w:rPr>
          <w:rFonts w:eastAsia="Calibri" w:cs="Miriam"/>
        </w:rPr>
        <w:t xml:space="preserve"> </w:t>
      </w:r>
      <w:r w:rsidR="008963DC" w:rsidRPr="00263D8A">
        <w:rPr>
          <w:rFonts w:eastAsia="Calibri" w:cs="Miriam"/>
        </w:rPr>
        <w:t xml:space="preserve">servant de support pour la prospection de terrain qui permettra de </w:t>
      </w:r>
      <w:r w:rsidR="00A0634C" w:rsidRPr="00263D8A">
        <w:rPr>
          <w:rFonts w:eastAsia="Calibri" w:cs="Miriam"/>
        </w:rPr>
        <w:t xml:space="preserve">cartographier </w:t>
      </w:r>
      <w:r w:rsidR="00D539FA" w:rsidRPr="00263D8A">
        <w:rPr>
          <w:rFonts w:eastAsia="Calibri" w:cs="Miriam"/>
        </w:rPr>
        <w:t>l</w:t>
      </w:r>
      <w:r w:rsidR="008963DC" w:rsidRPr="00263D8A">
        <w:rPr>
          <w:rFonts w:eastAsia="Calibri" w:cs="Miriam"/>
        </w:rPr>
        <w:t>es zones humides effectives. Cette carte peut être couplée à la carte d'occupation des sols</w:t>
      </w:r>
      <w:r w:rsidR="006E063C" w:rsidRPr="00263D8A">
        <w:rPr>
          <w:rFonts w:eastAsia="Calibri" w:cs="Miriam"/>
        </w:rPr>
        <w:t xml:space="preserve"> </w:t>
      </w:r>
      <w:r w:rsidR="008963DC" w:rsidRPr="00263D8A">
        <w:rPr>
          <w:rFonts w:eastAsia="Calibri" w:cs="Miriam"/>
        </w:rPr>
        <w:t xml:space="preserve">afin d'identifier des </w:t>
      </w:r>
      <w:r w:rsidR="008A4AFB">
        <w:rPr>
          <w:rFonts w:eastAsia="Calibri" w:cs="Miriam"/>
        </w:rPr>
        <w:t xml:space="preserve">« milieux </w:t>
      </w:r>
      <w:r w:rsidR="00A0634C" w:rsidRPr="00263D8A">
        <w:rPr>
          <w:rFonts w:eastAsia="Calibri" w:cs="Miriam"/>
        </w:rPr>
        <w:t>anciennement humides »</w:t>
      </w:r>
      <w:r w:rsidR="008963DC" w:rsidRPr="00263D8A">
        <w:rPr>
          <w:rFonts w:eastAsia="Calibri" w:cs="Miriam"/>
        </w:rPr>
        <w:t xml:space="preserve"> (situées en zones bâties ou en zone d'agriculture intensive) qui pourront être confirmées lors de la phase terrain. </w:t>
      </w:r>
    </w:p>
    <w:p w14:paraId="26CE5FDD" w14:textId="77777777" w:rsidR="006A3FC2" w:rsidRDefault="006A3FC2" w:rsidP="008963DC">
      <w:pPr>
        <w:spacing w:after="0"/>
        <w:jc w:val="both"/>
        <w:rPr>
          <w:rFonts w:eastAsia="Calibri" w:cs="Miriam"/>
        </w:rPr>
      </w:pPr>
    </w:p>
    <w:p w14:paraId="56405E80" w14:textId="77777777" w:rsidR="006A3FC2" w:rsidRDefault="006A3FC2" w:rsidP="009452B5">
      <w:pPr>
        <w:pStyle w:val="Titre3"/>
        <w:rPr>
          <w:rFonts w:eastAsia="Calibri" w:cs="Miriam"/>
        </w:rPr>
      </w:pPr>
      <w:bookmarkStart w:id="16" w:name="_Toc538539"/>
      <w:r>
        <w:t>Rendu</w:t>
      </w:r>
      <w:bookmarkEnd w:id="16"/>
    </w:p>
    <w:p w14:paraId="7E763DB2" w14:textId="77777777" w:rsidR="006A3FC2" w:rsidRDefault="006A3FC2" w:rsidP="008963DC">
      <w:pPr>
        <w:spacing w:after="0"/>
        <w:jc w:val="both"/>
        <w:rPr>
          <w:rFonts w:eastAsia="Calibri" w:cs="Miriam"/>
        </w:rPr>
      </w:pPr>
    </w:p>
    <w:p w14:paraId="1929D6C5" w14:textId="77777777" w:rsidR="009452B5" w:rsidRDefault="009452B5" w:rsidP="009452B5">
      <w:pPr>
        <w:pStyle w:val="Titre4"/>
      </w:pPr>
      <w:r>
        <w:t>Généralités</w:t>
      </w:r>
    </w:p>
    <w:p w14:paraId="7520F5D7" w14:textId="77777777" w:rsidR="009452B5" w:rsidRDefault="009452B5" w:rsidP="009452B5">
      <w:pPr>
        <w:spacing w:after="0"/>
        <w:jc w:val="both"/>
        <w:rPr>
          <w:rFonts w:eastAsia="Calibri" w:cs="Miriam"/>
        </w:rPr>
      </w:pPr>
    </w:p>
    <w:p w14:paraId="0C8434BE" w14:textId="77777777" w:rsidR="009452B5" w:rsidRDefault="009452B5" w:rsidP="00CE069B">
      <w:pPr>
        <w:tabs>
          <w:tab w:val="num" w:pos="0"/>
        </w:tabs>
        <w:spacing w:after="0" w:line="240" w:lineRule="auto"/>
        <w:jc w:val="both"/>
        <w:rPr>
          <w:rFonts w:eastAsia="Times New Roman" w:cstheme="minorHAnsi"/>
          <w:color w:val="000000"/>
          <w:szCs w:val="20"/>
          <w:lang w:eastAsia="fr-FR"/>
        </w:rPr>
      </w:pPr>
      <w:r>
        <w:rPr>
          <w:rFonts w:eastAsia="Times New Roman" w:cstheme="minorHAnsi"/>
          <w:szCs w:val="20"/>
          <w:lang w:eastAsia="fr-FR"/>
        </w:rPr>
        <w:t xml:space="preserve">A la fin de l’étude, l’ensemble des données structurées suivant les règles de modélisation définies </w:t>
      </w:r>
      <w:r w:rsidR="00CE069B">
        <w:rPr>
          <w:rFonts w:eastAsia="Times New Roman" w:cstheme="minorHAnsi"/>
          <w:szCs w:val="20"/>
          <w:lang w:eastAsia="fr-FR"/>
        </w:rPr>
        <w:t>dans le modèle Sandre « Description des milieux humides »</w:t>
      </w:r>
      <w:r w:rsidR="002D1F2D">
        <w:rPr>
          <w:rStyle w:val="Appelnotedebasdep"/>
          <w:rFonts w:eastAsia="Times New Roman" w:cstheme="minorHAnsi"/>
          <w:lang w:eastAsia="fr-FR"/>
        </w:rPr>
        <w:footnoteReference w:id="10"/>
      </w:r>
      <w:r>
        <w:rPr>
          <w:rFonts w:eastAsia="Times New Roman" w:cstheme="minorHAnsi"/>
          <w:szCs w:val="20"/>
          <w:lang w:eastAsia="fr-FR"/>
        </w:rPr>
        <w:t xml:space="preserve"> </w:t>
      </w:r>
      <w:r w:rsidR="00CE069B">
        <w:rPr>
          <w:rFonts w:eastAsia="Times New Roman" w:cstheme="minorHAnsi"/>
          <w:szCs w:val="20"/>
          <w:lang w:eastAsia="fr-FR"/>
        </w:rPr>
        <w:t>et dans le</w:t>
      </w:r>
      <w:r w:rsidR="003D7F62">
        <w:rPr>
          <w:rFonts w:eastAsia="Times New Roman" w:cstheme="minorHAnsi"/>
          <w:szCs w:val="20"/>
          <w:lang w:eastAsia="fr-FR"/>
        </w:rPr>
        <w:t xml:space="preserve"> </w:t>
      </w:r>
      <w:r w:rsidR="003D7F62" w:rsidRPr="003D7F62">
        <w:rPr>
          <w:rFonts w:eastAsia="Times New Roman" w:cstheme="minorHAnsi"/>
          <w:szCs w:val="20"/>
          <w:lang w:eastAsia="fr-FR"/>
        </w:rPr>
        <w:t>guide méthodologique du bassin Rhin-Meuse (Agence de l’eau Rhin-Meuse, 2014)</w:t>
      </w:r>
      <w:r w:rsidR="006825CD">
        <w:rPr>
          <w:rFonts w:eastAsia="Times New Roman" w:cstheme="minorHAnsi"/>
          <w:szCs w:val="20"/>
          <w:lang w:eastAsia="fr-FR"/>
        </w:rPr>
        <w:t xml:space="preserve"> </w:t>
      </w:r>
      <w:r>
        <w:rPr>
          <w:rFonts w:eastAsia="Times New Roman" w:cstheme="minorHAnsi"/>
          <w:szCs w:val="20"/>
          <w:lang w:eastAsia="fr-FR"/>
        </w:rPr>
        <w:t>ainsi que tous les documents permettant une exploitation opti</w:t>
      </w:r>
      <w:r>
        <w:rPr>
          <w:rFonts w:eastAsia="Times New Roman" w:cstheme="minorHAnsi"/>
          <w:color w:val="000000"/>
          <w:szCs w:val="20"/>
          <w:lang w:eastAsia="fr-FR"/>
        </w:rPr>
        <w:t>misée des données (format, structure et contenu</w:t>
      </w:r>
      <w:r w:rsidR="00504EDC">
        <w:rPr>
          <w:rFonts w:eastAsia="Times New Roman" w:cstheme="minorHAnsi"/>
          <w:color w:val="000000"/>
          <w:szCs w:val="20"/>
          <w:lang w:eastAsia="fr-FR"/>
        </w:rPr>
        <w:t>,</w:t>
      </w:r>
      <w:r w:rsidR="006825CD">
        <w:rPr>
          <w:rFonts w:eastAsia="Times New Roman" w:cstheme="minorHAnsi"/>
          <w:color w:val="000000"/>
          <w:szCs w:val="20"/>
          <w:lang w:eastAsia="fr-FR"/>
        </w:rPr>
        <w:t xml:space="preserve"> etc.</w:t>
      </w:r>
      <w:r w:rsidR="00BD76EA">
        <w:rPr>
          <w:rFonts w:eastAsia="Times New Roman" w:cstheme="minorHAnsi"/>
          <w:color w:val="000000"/>
          <w:szCs w:val="20"/>
          <w:lang w:eastAsia="fr-FR"/>
        </w:rPr>
        <w:t>) seront restitués au maitre d’ouvrage.</w:t>
      </w:r>
    </w:p>
    <w:p w14:paraId="46E80569" w14:textId="77777777" w:rsidR="00CE069B" w:rsidRDefault="00CE069B" w:rsidP="00CE069B">
      <w:pPr>
        <w:tabs>
          <w:tab w:val="num" w:pos="0"/>
        </w:tabs>
        <w:spacing w:after="0" w:line="240" w:lineRule="auto"/>
        <w:jc w:val="both"/>
        <w:rPr>
          <w:rFonts w:eastAsia="Times New Roman" w:cstheme="minorHAnsi"/>
          <w:color w:val="000000"/>
          <w:szCs w:val="20"/>
          <w:lang w:eastAsia="fr-FR"/>
        </w:rPr>
      </w:pPr>
    </w:p>
    <w:p w14:paraId="4E246350" w14:textId="77777777" w:rsidR="00CE069B" w:rsidRDefault="00CE069B" w:rsidP="00CE069B">
      <w:pPr>
        <w:pBdr>
          <w:top w:val="single" w:sz="4" w:space="1" w:color="auto"/>
          <w:left w:val="single" w:sz="4" w:space="4" w:color="auto"/>
          <w:bottom w:val="single" w:sz="4" w:space="1" w:color="auto"/>
          <w:right w:val="single" w:sz="4" w:space="4" w:color="auto"/>
        </w:pBdr>
        <w:shd w:val="clear" w:color="auto" w:fill="BFBFBF" w:themeFill="background1" w:themeFillShade="BF"/>
        <w:tabs>
          <w:tab w:val="num" w:pos="0"/>
        </w:tabs>
        <w:spacing w:after="0" w:line="240" w:lineRule="auto"/>
        <w:jc w:val="both"/>
        <w:rPr>
          <w:rFonts w:eastAsia="Times New Roman" w:cstheme="minorHAnsi"/>
          <w:color w:val="000000"/>
          <w:szCs w:val="20"/>
          <w:lang w:eastAsia="fr-FR"/>
        </w:rPr>
      </w:pPr>
      <w:r>
        <w:rPr>
          <w:rFonts w:eastAsia="Times New Roman" w:cstheme="minorHAnsi"/>
          <w:color w:val="000000"/>
          <w:szCs w:val="20"/>
          <w:lang w:eastAsia="fr-FR"/>
        </w:rPr>
        <w:t>Le guide pré-cité mentionne des attributs obligatoires et facultatifs, cependant en fonction des objectifs du maître d’ouvrage, d’autres informations pourront être renseignées. Aussi, il est important de les notifier au prestataire dans cette partie.</w:t>
      </w:r>
      <w:r w:rsidR="00F71858">
        <w:rPr>
          <w:rFonts w:eastAsia="Times New Roman" w:cstheme="minorHAnsi"/>
          <w:color w:val="000000"/>
          <w:szCs w:val="20"/>
          <w:lang w:eastAsia="fr-FR"/>
        </w:rPr>
        <w:t xml:space="preserve"> </w:t>
      </w:r>
    </w:p>
    <w:p w14:paraId="6502C98E" w14:textId="77777777" w:rsidR="00F71858" w:rsidRDefault="00F71858" w:rsidP="00CE069B">
      <w:pPr>
        <w:tabs>
          <w:tab w:val="num" w:pos="0"/>
        </w:tabs>
        <w:spacing w:after="0" w:line="240" w:lineRule="auto"/>
        <w:jc w:val="both"/>
        <w:rPr>
          <w:rFonts w:eastAsia="Times New Roman" w:cstheme="minorHAnsi"/>
          <w:color w:val="000000"/>
          <w:szCs w:val="20"/>
          <w:lang w:eastAsia="fr-FR"/>
        </w:rPr>
      </w:pPr>
    </w:p>
    <w:p w14:paraId="36FB3017" w14:textId="77777777" w:rsidR="009452B5" w:rsidRDefault="009452B5" w:rsidP="009452B5">
      <w:pPr>
        <w:autoSpaceDE w:val="0"/>
        <w:autoSpaceDN w:val="0"/>
        <w:adjustRightInd w:val="0"/>
        <w:jc w:val="both"/>
        <w:rPr>
          <w:rFonts w:eastAsia="Times New Roman" w:cstheme="minorHAnsi"/>
          <w:szCs w:val="20"/>
          <w:lang w:eastAsia="fr-FR"/>
        </w:rPr>
      </w:pPr>
      <w:r>
        <w:rPr>
          <w:rFonts w:eastAsia="Times New Roman" w:cstheme="minorHAnsi"/>
          <w:szCs w:val="20"/>
          <w:lang w:eastAsia="fr-FR"/>
        </w:rPr>
        <w:t>Chacun des documents présentés (supports graphiques, coupes géologiques, etc.), réalisés par le bureau d'études lui-même ou propriété intellectuelle d'un tiers, devra être daté, référencé, au besoin légendé, et la source devra être clairement indiquée.</w:t>
      </w:r>
    </w:p>
    <w:p w14:paraId="5D70C496" w14:textId="77777777" w:rsidR="009452B5" w:rsidRDefault="009452B5" w:rsidP="009452B5">
      <w:pPr>
        <w:tabs>
          <w:tab w:val="num" w:pos="0"/>
        </w:tabs>
        <w:spacing w:after="0" w:line="240" w:lineRule="auto"/>
        <w:jc w:val="both"/>
        <w:rPr>
          <w:rFonts w:eastAsia="Times New Roman" w:cstheme="minorHAnsi"/>
          <w:color w:val="000000"/>
          <w:szCs w:val="20"/>
          <w:lang w:eastAsia="fr-FR"/>
        </w:rPr>
      </w:pPr>
    </w:p>
    <w:p w14:paraId="4A328D5A" w14:textId="77777777" w:rsidR="009452B5" w:rsidRDefault="009452B5" w:rsidP="009452B5">
      <w:pPr>
        <w:autoSpaceDE w:val="0"/>
        <w:autoSpaceDN w:val="0"/>
        <w:adjustRightInd w:val="0"/>
        <w:spacing w:after="0" w:line="240" w:lineRule="auto"/>
        <w:jc w:val="both"/>
        <w:rPr>
          <w:rFonts w:eastAsia="Times New Roman" w:cstheme="minorHAnsi"/>
          <w:color w:val="000000"/>
          <w:szCs w:val="20"/>
          <w:lang w:eastAsia="fr-FR"/>
        </w:rPr>
      </w:pPr>
      <w:r>
        <w:rPr>
          <w:rFonts w:eastAsia="Times New Roman" w:cstheme="minorHAnsi"/>
          <w:color w:val="000000"/>
          <w:szCs w:val="20"/>
          <w:lang w:eastAsia="fr-FR"/>
        </w:rPr>
        <w:t>Les rapports feront apparaître les logos du maître d’ouvrage et des financeurs, ainsi que la date de conception.</w:t>
      </w:r>
    </w:p>
    <w:p w14:paraId="10658DE4" w14:textId="77777777" w:rsidR="009452B5" w:rsidRDefault="009452B5" w:rsidP="009452B5">
      <w:pPr>
        <w:tabs>
          <w:tab w:val="num" w:pos="0"/>
        </w:tabs>
        <w:spacing w:after="0" w:line="240" w:lineRule="auto"/>
        <w:jc w:val="both"/>
        <w:rPr>
          <w:rFonts w:eastAsia="Times New Roman" w:cstheme="minorHAnsi"/>
          <w:szCs w:val="20"/>
          <w:lang w:eastAsia="fr-FR"/>
        </w:rPr>
      </w:pPr>
    </w:p>
    <w:p w14:paraId="23010F4A" w14:textId="77777777" w:rsidR="009452B5" w:rsidRDefault="009452B5" w:rsidP="009452B5">
      <w:pPr>
        <w:pStyle w:val="Titre4"/>
        <w:rPr>
          <w:rFonts w:eastAsiaTheme="minorHAnsi" w:cstheme="minorBidi"/>
          <w:szCs w:val="22"/>
          <w:lang w:eastAsia="en-US"/>
        </w:rPr>
      </w:pPr>
      <w:r>
        <w:lastRenderedPageBreak/>
        <w:t>Format papier</w:t>
      </w:r>
    </w:p>
    <w:p w14:paraId="7AB44AD8" w14:textId="77777777" w:rsidR="009452B5" w:rsidRDefault="009452B5" w:rsidP="009452B5">
      <w:pPr>
        <w:autoSpaceDE w:val="0"/>
        <w:autoSpaceDN w:val="0"/>
        <w:adjustRightInd w:val="0"/>
        <w:spacing w:after="0" w:line="240" w:lineRule="auto"/>
        <w:jc w:val="both"/>
        <w:rPr>
          <w:rFonts w:eastAsia="Taz-Bold" w:cstheme="minorHAnsi"/>
          <w:color w:val="000000"/>
        </w:rPr>
      </w:pPr>
      <w:r>
        <w:rPr>
          <w:rFonts w:eastAsia="Taz-Bold" w:cstheme="minorHAnsi"/>
          <w:color w:val="000000"/>
        </w:rPr>
        <w:t>Seront remis :</w:t>
      </w:r>
    </w:p>
    <w:p w14:paraId="71A82CD0" w14:textId="77777777" w:rsidR="009452B5" w:rsidRPr="009C2049" w:rsidRDefault="009452B5" w:rsidP="009C2049">
      <w:pPr>
        <w:pStyle w:val="Paragraphedeliste"/>
        <w:numPr>
          <w:ilvl w:val="0"/>
          <w:numId w:val="26"/>
        </w:numPr>
        <w:tabs>
          <w:tab w:val="left" w:pos="284"/>
        </w:tabs>
        <w:autoSpaceDE w:val="0"/>
        <w:autoSpaceDN w:val="0"/>
        <w:adjustRightInd w:val="0"/>
        <w:spacing w:after="0" w:line="240" w:lineRule="auto"/>
        <w:ind w:left="284" w:hanging="284"/>
        <w:jc w:val="both"/>
        <w:rPr>
          <w:rFonts w:eastAsia="Taz-Bold" w:cstheme="minorHAnsi"/>
          <w:i/>
          <w:color w:val="000000"/>
        </w:rPr>
      </w:pPr>
      <w:r>
        <w:rPr>
          <w:rFonts w:eastAsia="Taz-Bold" w:cstheme="minorHAnsi"/>
          <w:color w:val="000000"/>
        </w:rPr>
        <w:t>le rapport final sur la pré</w:t>
      </w:r>
      <w:r w:rsidR="002D1F2D">
        <w:rPr>
          <w:rFonts w:eastAsia="Taz-Bold" w:cstheme="minorHAnsi"/>
          <w:color w:val="000000"/>
        </w:rPr>
        <w:t>-</w:t>
      </w:r>
      <w:r>
        <w:rPr>
          <w:rFonts w:eastAsia="Taz-Bold" w:cstheme="minorHAnsi"/>
          <w:color w:val="000000"/>
        </w:rPr>
        <w:t xml:space="preserve">localisation : un rappel de la méthodologie employée (afin de rééditer les protocoles si le maître d’ouvrage le souhaite), </w:t>
      </w:r>
      <w:r w:rsidR="009C2049">
        <w:rPr>
          <w:rFonts w:eastAsia="Taz-Bold" w:cstheme="minorHAnsi"/>
          <w:color w:val="000000"/>
        </w:rPr>
        <w:t xml:space="preserve">la zone d’études, </w:t>
      </w:r>
      <w:r>
        <w:rPr>
          <w:rFonts w:eastAsia="Taz-Bold" w:cstheme="minorHAnsi"/>
          <w:color w:val="000000"/>
        </w:rPr>
        <w:t xml:space="preserve">une présentation des milieux humides recensés </w:t>
      </w:r>
      <w:r w:rsidR="00D26A26">
        <w:rPr>
          <w:rFonts w:eastAsia="Taz-Bold" w:cstheme="minorHAnsi"/>
          <w:color w:val="000000"/>
        </w:rPr>
        <w:t xml:space="preserve">lors de l’échantillonnage </w:t>
      </w:r>
      <w:r>
        <w:rPr>
          <w:rFonts w:eastAsia="Taz-Bold" w:cstheme="minorHAnsi"/>
          <w:color w:val="000000"/>
        </w:rPr>
        <w:t>sur le secteur d’étude principal avec de</w:t>
      </w:r>
      <w:r w:rsidR="00D26A26">
        <w:rPr>
          <w:rFonts w:eastAsia="Taz-Bold" w:cstheme="minorHAnsi"/>
          <w:color w:val="000000"/>
        </w:rPr>
        <w:t>s photographies en illustration</w:t>
      </w:r>
      <w:r>
        <w:rPr>
          <w:rFonts w:eastAsia="Taz-Bold" w:cstheme="minorHAnsi"/>
          <w:color w:val="000000"/>
        </w:rPr>
        <w:t>, les statistiques surfaciques (surface de zones humides probables par commune, un rappel de l’organisation du rendu informatique, les limites du travail réalisé, les difficultés rencontrées et tout élément demandé dans le CCTP</w:t>
      </w:r>
      <w:r w:rsidR="009C2049">
        <w:rPr>
          <w:rFonts w:eastAsia="Taz-Bold" w:cstheme="minorHAnsi"/>
          <w:color w:val="000000"/>
        </w:rPr>
        <w:t>)</w:t>
      </w:r>
      <w:r>
        <w:rPr>
          <w:rFonts w:eastAsia="Taz-Bold" w:cstheme="minorHAnsi"/>
          <w:color w:val="000000"/>
        </w:rPr>
        <w:t> ;</w:t>
      </w:r>
    </w:p>
    <w:p w14:paraId="5BCC1A93" w14:textId="77777777" w:rsidR="009452B5" w:rsidRDefault="009452B5" w:rsidP="009452B5">
      <w:pPr>
        <w:pStyle w:val="Paragraphedeliste"/>
        <w:numPr>
          <w:ilvl w:val="0"/>
          <w:numId w:val="26"/>
        </w:numPr>
        <w:tabs>
          <w:tab w:val="left" w:pos="284"/>
        </w:tabs>
        <w:autoSpaceDE w:val="0"/>
        <w:autoSpaceDN w:val="0"/>
        <w:adjustRightInd w:val="0"/>
        <w:spacing w:after="0" w:line="240" w:lineRule="auto"/>
        <w:ind w:left="284" w:hanging="284"/>
        <w:jc w:val="both"/>
        <w:rPr>
          <w:rFonts w:eastAsia="Taz-Bold" w:cstheme="minorHAnsi"/>
          <w:i/>
          <w:color w:val="000000"/>
        </w:rPr>
      </w:pPr>
      <w:r>
        <w:rPr>
          <w:rFonts w:eastAsia="Taz-Bold" w:cstheme="minorHAnsi"/>
          <w:color w:val="000000"/>
        </w:rPr>
        <w:t>une synthèse facilement diffusable auprès du grand public ;</w:t>
      </w:r>
    </w:p>
    <w:p w14:paraId="402472B6" w14:textId="77777777" w:rsidR="009452B5" w:rsidRDefault="009452B5" w:rsidP="009452B5">
      <w:pPr>
        <w:pStyle w:val="Paragraphedeliste"/>
        <w:numPr>
          <w:ilvl w:val="0"/>
          <w:numId w:val="26"/>
        </w:numPr>
        <w:autoSpaceDE w:val="0"/>
        <w:autoSpaceDN w:val="0"/>
        <w:adjustRightInd w:val="0"/>
        <w:spacing w:after="0" w:line="240" w:lineRule="auto"/>
        <w:ind w:left="284" w:hanging="284"/>
        <w:jc w:val="both"/>
        <w:rPr>
          <w:rFonts w:eastAsia="Taz-Bold" w:cstheme="minorHAnsi"/>
          <w:i/>
          <w:color w:val="000000"/>
        </w:rPr>
      </w:pPr>
      <w:r>
        <w:rPr>
          <w:rFonts w:eastAsia="Taz-Bold" w:cstheme="minorHAnsi"/>
          <w:color w:val="000000"/>
        </w:rPr>
        <w:t>un atlas des cartographies – échelle d’exploitation adéquate - présentant les zones humides prob</w:t>
      </w:r>
      <w:r w:rsidR="00A1208D">
        <w:rPr>
          <w:rFonts w:eastAsia="Taz-Bold" w:cstheme="minorHAnsi"/>
          <w:color w:val="000000"/>
        </w:rPr>
        <w:t>ables de la zone d’étude</w:t>
      </w:r>
      <w:r w:rsidR="002D1F2D">
        <w:rPr>
          <w:rFonts w:eastAsia="Taz-Bold" w:cstheme="minorHAnsi"/>
          <w:color w:val="000000"/>
        </w:rPr>
        <w:t>s</w:t>
      </w:r>
      <w:r w:rsidR="00635C2D">
        <w:rPr>
          <w:rFonts w:eastAsia="Taz-Bold" w:cstheme="minorHAnsi"/>
          <w:color w:val="000000"/>
        </w:rPr>
        <w:t>, ainsi que toutes cartes associées (ensemble des cartes qui ont permis par recoupements d’aboutir à la cartographie des zones humides probables</w:t>
      </w:r>
      <w:r w:rsidR="00B04E00">
        <w:rPr>
          <w:rFonts w:eastAsia="Taz-Bold" w:cstheme="minorHAnsi"/>
          <w:color w:val="000000"/>
        </w:rPr>
        <w:t>)</w:t>
      </w:r>
      <w:r w:rsidR="00A1208D">
        <w:rPr>
          <w:rFonts w:eastAsia="Taz-Bold" w:cstheme="minorHAnsi"/>
          <w:color w:val="000000"/>
        </w:rPr>
        <w:t>.</w:t>
      </w:r>
    </w:p>
    <w:p w14:paraId="51518CE1" w14:textId="77777777" w:rsidR="009452B5" w:rsidRDefault="009452B5" w:rsidP="009452B5">
      <w:pPr>
        <w:shd w:val="clear" w:color="auto" w:fill="D9D9D9" w:themeFill="background1" w:themeFillShade="D9"/>
        <w:autoSpaceDE w:val="0"/>
        <w:autoSpaceDN w:val="0"/>
        <w:adjustRightInd w:val="0"/>
        <w:spacing w:after="0" w:line="240" w:lineRule="auto"/>
        <w:jc w:val="both"/>
        <w:rPr>
          <w:rFonts w:eastAsia="Taz-Bold" w:cstheme="minorHAnsi"/>
          <w:i/>
          <w:color w:val="000000"/>
        </w:rPr>
      </w:pPr>
      <w:r>
        <w:rPr>
          <w:rFonts w:eastAsia="Taz-Bold" w:cstheme="minorHAnsi"/>
          <w:i/>
          <w:color w:val="000000"/>
        </w:rPr>
        <w:t>Les échelles d’impression devront être précisées</w:t>
      </w:r>
      <w:r w:rsidR="009C2049">
        <w:rPr>
          <w:rFonts w:eastAsia="Taz-Bold" w:cstheme="minorHAnsi"/>
          <w:i/>
          <w:color w:val="000000"/>
        </w:rPr>
        <w:t>.</w:t>
      </w:r>
    </w:p>
    <w:p w14:paraId="409668A2" w14:textId="77777777" w:rsidR="009452B5" w:rsidRDefault="00D139ED" w:rsidP="009452B5">
      <w:pPr>
        <w:pStyle w:val="Paragraphedeliste"/>
        <w:numPr>
          <w:ilvl w:val="0"/>
          <w:numId w:val="26"/>
        </w:numPr>
        <w:autoSpaceDE w:val="0"/>
        <w:autoSpaceDN w:val="0"/>
        <w:adjustRightInd w:val="0"/>
        <w:spacing w:after="0" w:line="240" w:lineRule="auto"/>
        <w:ind w:left="284" w:hanging="284"/>
        <w:jc w:val="both"/>
        <w:rPr>
          <w:rFonts w:eastAsia="Taz-Bold" w:cstheme="minorHAnsi"/>
          <w:color w:val="000000"/>
        </w:rPr>
      </w:pPr>
      <w:r>
        <w:rPr>
          <w:rFonts w:eastAsia="Taz-Bold" w:cstheme="minorHAnsi"/>
          <w:color w:val="000000"/>
        </w:rPr>
        <w:t>l</w:t>
      </w:r>
      <w:r w:rsidR="009452B5">
        <w:rPr>
          <w:rFonts w:eastAsia="Taz-Bold" w:cstheme="minorHAnsi"/>
          <w:color w:val="000000"/>
        </w:rPr>
        <w:t>e</w:t>
      </w:r>
      <w:r>
        <w:rPr>
          <w:rFonts w:eastAsia="Taz-Bold" w:cstheme="minorHAnsi"/>
          <w:color w:val="000000"/>
        </w:rPr>
        <w:t>s métadonnées associées.</w:t>
      </w:r>
    </w:p>
    <w:p w14:paraId="6538E0F9" w14:textId="77777777" w:rsidR="009452B5" w:rsidRDefault="009452B5" w:rsidP="009452B5">
      <w:pPr>
        <w:spacing w:after="0"/>
        <w:jc w:val="both"/>
        <w:rPr>
          <w:rFonts w:eastAsia="Calibri" w:cs="Miriam"/>
        </w:rPr>
      </w:pPr>
    </w:p>
    <w:p w14:paraId="521B8D4B" w14:textId="77777777" w:rsidR="009452B5" w:rsidRDefault="009452B5" w:rsidP="009452B5">
      <w:pPr>
        <w:autoSpaceDE w:val="0"/>
        <w:autoSpaceDN w:val="0"/>
        <w:adjustRightInd w:val="0"/>
        <w:jc w:val="both"/>
        <w:rPr>
          <w:rFonts w:eastAsia="Taz-Bold" w:cstheme="minorHAnsi"/>
          <w:color w:val="000000"/>
        </w:rPr>
      </w:pPr>
      <w:r>
        <w:rPr>
          <w:rFonts w:eastAsia="Taz-Bold" w:cstheme="minorHAnsi"/>
          <w:color w:val="000000"/>
        </w:rPr>
        <w:t>Le prestataire veillera à la lisibilité des données et rapports qu’il produira ainsi qu’à leur compréhension. La clarté des informations permettra au maître d’ouvrage d’effectuer aisément les choix qui découlent de l’étude et de ses objectifs. Il veillera notamment à ce que l’ensemble des documents graphiques (cartes, plans, relevés, graphiques) soient aisément utilisables (éviter autant que possible des planches surdimensionnées).</w:t>
      </w:r>
    </w:p>
    <w:p w14:paraId="0608521D" w14:textId="77777777" w:rsidR="009452B5" w:rsidRDefault="009452B5" w:rsidP="009452B5">
      <w:pPr>
        <w:autoSpaceDE w:val="0"/>
        <w:autoSpaceDN w:val="0"/>
        <w:adjustRightInd w:val="0"/>
        <w:spacing w:after="0" w:line="240" w:lineRule="auto"/>
        <w:jc w:val="both"/>
        <w:rPr>
          <w:rFonts w:eastAsia="Taz-Bold" w:cstheme="minorHAnsi"/>
          <w:color w:val="000000"/>
        </w:rPr>
      </w:pPr>
      <w:r>
        <w:rPr>
          <w:rFonts w:eastAsia="Taz-Bold" w:cstheme="minorHAnsi"/>
          <w:color w:val="000000"/>
        </w:rPr>
        <w:t>Concernant la remise de rapports papiers, une attention toute particulière sera portée à l’application de critères de développement durable (utilisation de papier recyclé ou FSC, impressions recto verso, etc.).</w:t>
      </w:r>
    </w:p>
    <w:p w14:paraId="0842CA2D" w14:textId="77777777" w:rsidR="009452B5" w:rsidRDefault="009452B5" w:rsidP="009452B5">
      <w:pPr>
        <w:spacing w:after="0"/>
        <w:jc w:val="both"/>
        <w:rPr>
          <w:rFonts w:eastAsia="Calibri" w:cs="Miriam"/>
        </w:rPr>
      </w:pPr>
    </w:p>
    <w:p w14:paraId="0552D733" w14:textId="77777777" w:rsidR="009452B5" w:rsidRDefault="009452B5" w:rsidP="009452B5">
      <w:pPr>
        <w:spacing w:after="0"/>
        <w:jc w:val="both"/>
        <w:rPr>
          <w:rFonts w:eastAsia="Calibri" w:cs="Miriam"/>
        </w:rPr>
      </w:pPr>
      <w:r>
        <w:rPr>
          <w:rFonts w:eastAsia="Calibri" w:cs="Miriam"/>
        </w:rPr>
        <w:t xml:space="preserve">Un dossier spécifique pour chaque territoire </w:t>
      </w:r>
      <w:r>
        <w:rPr>
          <w:rFonts w:eastAsia="Calibri" w:cs="Miriam"/>
          <w:shd w:val="clear" w:color="auto" w:fill="BFBFBF" w:themeFill="background1" w:themeFillShade="BF"/>
        </w:rPr>
        <w:t>(commune dans le cas d’un PLUi)</w:t>
      </w:r>
      <w:r>
        <w:rPr>
          <w:rFonts w:eastAsia="Calibri" w:cs="Miriam"/>
        </w:rPr>
        <w:t xml:space="preserve"> sera aussi demandé. </w:t>
      </w:r>
    </w:p>
    <w:p w14:paraId="56167181" w14:textId="77777777" w:rsidR="009452B5" w:rsidRDefault="009452B5" w:rsidP="009452B5">
      <w:pPr>
        <w:spacing w:after="0"/>
        <w:jc w:val="both"/>
        <w:rPr>
          <w:rFonts w:eastAsia="Calibri" w:cs="Miriam"/>
        </w:rPr>
      </w:pPr>
    </w:p>
    <w:p w14:paraId="360D419F" w14:textId="77777777" w:rsidR="009452B5" w:rsidRDefault="009452B5" w:rsidP="009452B5">
      <w:pPr>
        <w:pStyle w:val="Titre4"/>
      </w:pPr>
      <w:r>
        <w:t>Format dématérialisé</w:t>
      </w:r>
    </w:p>
    <w:p w14:paraId="359B4FD9" w14:textId="77777777" w:rsidR="009452B5" w:rsidRDefault="009452B5" w:rsidP="009452B5">
      <w:pPr>
        <w:autoSpaceDE w:val="0"/>
        <w:autoSpaceDN w:val="0"/>
        <w:adjustRightInd w:val="0"/>
        <w:spacing w:after="0" w:line="240" w:lineRule="auto"/>
        <w:jc w:val="both"/>
        <w:rPr>
          <w:rFonts w:eastAsia="Taz-Bold" w:cstheme="minorHAnsi"/>
          <w:color w:val="000000"/>
        </w:rPr>
      </w:pPr>
      <w:r>
        <w:rPr>
          <w:rFonts w:eastAsia="Taz-Bold" w:cstheme="minorHAnsi"/>
          <w:color w:val="000000"/>
        </w:rPr>
        <w:t>Seront remis :</w:t>
      </w:r>
    </w:p>
    <w:p w14:paraId="2252FE91" w14:textId="77777777" w:rsidR="009452B5" w:rsidRDefault="009452B5" w:rsidP="009452B5">
      <w:pPr>
        <w:pStyle w:val="Paragraphedeliste"/>
        <w:numPr>
          <w:ilvl w:val="0"/>
          <w:numId w:val="27"/>
        </w:numPr>
        <w:autoSpaceDE w:val="0"/>
        <w:autoSpaceDN w:val="0"/>
        <w:adjustRightInd w:val="0"/>
        <w:spacing w:after="0" w:line="240" w:lineRule="auto"/>
        <w:ind w:left="284" w:hanging="284"/>
        <w:jc w:val="both"/>
        <w:rPr>
          <w:rFonts w:eastAsia="Taz-Bold" w:cstheme="minorHAnsi"/>
          <w:color w:val="000000"/>
        </w:rPr>
      </w:pPr>
      <w:r>
        <w:rPr>
          <w:rFonts w:eastAsia="Taz-Bold" w:cstheme="minorHAnsi"/>
          <w:color w:val="000000"/>
        </w:rPr>
        <w:t>le rapport de l’étude mentionné pour la restitution au format papier ;</w:t>
      </w:r>
    </w:p>
    <w:p w14:paraId="64FCC622" w14:textId="77777777" w:rsidR="009452B5" w:rsidRDefault="009452B5" w:rsidP="009452B5">
      <w:pPr>
        <w:pStyle w:val="Paragraphedeliste"/>
        <w:numPr>
          <w:ilvl w:val="0"/>
          <w:numId w:val="27"/>
        </w:numPr>
        <w:autoSpaceDE w:val="0"/>
        <w:autoSpaceDN w:val="0"/>
        <w:adjustRightInd w:val="0"/>
        <w:spacing w:after="0" w:line="240" w:lineRule="auto"/>
        <w:ind w:left="284" w:hanging="284"/>
        <w:jc w:val="both"/>
        <w:rPr>
          <w:rFonts w:eastAsia="Taz-Bold" w:cstheme="minorHAnsi"/>
          <w:color w:val="000000"/>
        </w:rPr>
      </w:pPr>
      <w:r>
        <w:rPr>
          <w:rFonts w:eastAsia="Taz-Bold" w:cstheme="minorHAnsi"/>
          <w:color w:val="000000"/>
        </w:rPr>
        <w:t>une présentation synthétique de l’étude et des résultats</w:t>
      </w:r>
      <w:r w:rsidR="006508B5">
        <w:rPr>
          <w:rFonts w:eastAsia="Taz-Bold" w:cstheme="minorHAnsi"/>
          <w:color w:val="000000"/>
        </w:rPr>
        <w:t xml:space="preserve"> </w:t>
      </w:r>
      <w:r>
        <w:rPr>
          <w:rFonts w:eastAsia="Taz-Bold" w:cstheme="minorHAnsi"/>
          <w:color w:val="000000"/>
        </w:rPr>
        <w:t>;</w:t>
      </w:r>
    </w:p>
    <w:p w14:paraId="5049EECD" w14:textId="77777777" w:rsidR="009452B5" w:rsidRDefault="009452B5" w:rsidP="009452B5">
      <w:pPr>
        <w:pStyle w:val="Paragraphedeliste"/>
        <w:numPr>
          <w:ilvl w:val="0"/>
          <w:numId w:val="27"/>
        </w:numPr>
        <w:autoSpaceDE w:val="0"/>
        <w:autoSpaceDN w:val="0"/>
        <w:adjustRightInd w:val="0"/>
        <w:spacing w:after="0" w:line="240" w:lineRule="auto"/>
        <w:ind w:left="284" w:hanging="284"/>
        <w:jc w:val="both"/>
        <w:rPr>
          <w:rFonts w:eastAsia="Taz-Bold" w:cstheme="minorHAnsi"/>
          <w:color w:val="000000"/>
        </w:rPr>
      </w:pPr>
      <w:r>
        <w:rPr>
          <w:rFonts w:eastAsia="Taz-Bold" w:cstheme="minorHAnsi"/>
          <w:color w:val="000000"/>
        </w:rPr>
        <w:t>la zone d’étude</w:t>
      </w:r>
      <w:r w:rsidR="002D1F2D">
        <w:rPr>
          <w:rFonts w:eastAsia="Taz-Bold" w:cstheme="minorHAnsi"/>
          <w:color w:val="000000"/>
        </w:rPr>
        <w:t>s</w:t>
      </w:r>
      <w:r>
        <w:rPr>
          <w:rFonts w:eastAsia="Taz-Bold" w:cstheme="minorHAnsi"/>
          <w:color w:val="000000"/>
        </w:rPr>
        <w:t xml:space="preserve"> ;</w:t>
      </w:r>
    </w:p>
    <w:p w14:paraId="3F5B1041" w14:textId="77777777" w:rsidR="009452B5" w:rsidRDefault="009452B5" w:rsidP="009452B5">
      <w:pPr>
        <w:pStyle w:val="Paragraphedeliste"/>
        <w:numPr>
          <w:ilvl w:val="0"/>
          <w:numId w:val="27"/>
        </w:numPr>
        <w:autoSpaceDE w:val="0"/>
        <w:autoSpaceDN w:val="0"/>
        <w:adjustRightInd w:val="0"/>
        <w:spacing w:after="0" w:line="240" w:lineRule="auto"/>
        <w:ind w:left="284" w:hanging="284"/>
        <w:jc w:val="both"/>
        <w:rPr>
          <w:rFonts w:eastAsia="Taz-Bold" w:cstheme="minorHAnsi"/>
          <w:color w:val="000000"/>
        </w:rPr>
      </w:pPr>
      <w:r>
        <w:rPr>
          <w:rFonts w:eastAsia="Taz-Bold" w:cstheme="minorHAnsi"/>
          <w:color w:val="000000"/>
        </w:rPr>
        <w:t>le dossier présentan</w:t>
      </w:r>
      <w:r w:rsidR="00C24312">
        <w:rPr>
          <w:rFonts w:eastAsia="Taz-Bold" w:cstheme="minorHAnsi"/>
          <w:color w:val="000000"/>
        </w:rPr>
        <w:t>t l’ensemble des données source</w:t>
      </w:r>
      <w:r>
        <w:rPr>
          <w:rFonts w:eastAsia="Taz-Bold" w:cstheme="minorHAnsi"/>
          <w:color w:val="000000"/>
        </w:rPr>
        <w:t xml:space="preserve"> et de la pré</w:t>
      </w:r>
      <w:r w:rsidR="00034135">
        <w:rPr>
          <w:rFonts w:eastAsia="Taz-Bold" w:cstheme="minorHAnsi"/>
          <w:color w:val="000000"/>
        </w:rPr>
        <w:t>-</w:t>
      </w:r>
      <w:r>
        <w:rPr>
          <w:rFonts w:eastAsia="Taz-Bold" w:cstheme="minorHAnsi"/>
          <w:color w:val="000000"/>
        </w:rPr>
        <w:t xml:space="preserve">localisation finale, conformément au </w:t>
      </w:r>
      <w:r w:rsidR="0037003E" w:rsidRPr="00A72123">
        <w:rPr>
          <w:rFonts w:eastAsia="Calibri" w:cs="Miriam"/>
        </w:rPr>
        <w:t>Dictionnaire Sandre « D</w:t>
      </w:r>
      <w:r w:rsidR="00CF4603">
        <w:rPr>
          <w:rFonts w:eastAsia="Calibri" w:cs="Miriam"/>
        </w:rPr>
        <w:t xml:space="preserve">escription des milieux humides ». </w:t>
      </w:r>
      <w:r w:rsidR="00CF4603">
        <w:t>I</w:t>
      </w:r>
      <w:r w:rsidR="00CF4603" w:rsidRPr="00934762">
        <w:t xml:space="preserve">l est demandé une échelle </w:t>
      </w:r>
      <w:r w:rsidR="00CF4603">
        <w:t>minimale d’exploitation du</w:t>
      </w:r>
      <w:r w:rsidR="00CF4603" w:rsidRPr="00934762">
        <w:t xml:space="preserve"> 1/</w:t>
      </w:r>
      <w:r w:rsidR="00CF4603">
        <w:t>2</w:t>
      </w:r>
      <w:r w:rsidR="00CF4603" w:rsidRPr="00934762">
        <w:t>5 000</w:t>
      </w:r>
      <w:r w:rsidR="00CF4603">
        <w:rPr>
          <w:rFonts w:eastAsia="Calibri" w:cs="Miriam"/>
        </w:rPr>
        <w:t xml:space="preserve"> </w:t>
      </w:r>
      <w:r>
        <w:rPr>
          <w:rFonts w:eastAsia="Taz-Bold" w:cstheme="minorHAnsi"/>
          <w:color w:val="000000"/>
        </w:rPr>
        <w:t>;</w:t>
      </w:r>
    </w:p>
    <w:p w14:paraId="238B6907" w14:textId="77777777" w:rsidR="009452B5" w:rsidRDefault="009452B5" w:rsidP="009452B5">
      <w:pPr>
        <w:pStyle w:val="Paragraphedeliste"/>
        <w:numPr>
          <w:ilvl w:val="0"/>
          <w:numId w:val="27"/>
        </w:numPr>
        <w:autoSpaceDE w:val="0"/>
        <w:autoSpaceDN w:val="0"/>
        <w:adjustRightInd w:val="0"/>
        <w:spacing w:after="0" w:line="240" w:lineRule="auto"/>
        <w:ind w:left="284" w:hanging="284"/>
        <w:jc w:val="both"/>
        <w:rPr>
          <w:rFonts w:eastAsia="Taz-Bold" w:cstheme="minorHAnsi"/>
          <w:color w:val="000000"/>
        </w:rPr>
      </w:pPr>
      <w:r>
        <w:rPr>
          <w:rFonts w:eastAsia="Taz-Bold" w:cstheme="minorHAnsi"/>
          <w:color w:val="000000"/>
        </w:rPr>
        <w:t>le fichier de métadonnées et des contraintes d’utilisation. Il comprendra le dictionnaire de données avec la description détaillée des classes d’objets géographiques et de leurs attributs, des bases de données associées, des codifications et listes de valeurs utilisées, des algorithmes de calculs, etc. ;</w:t>
      </w:r>
    </w:p>
    <w:p w14:paraId="3648FC19" w14:textId="77777777" w:rsidR="009452B5" w:rsidRDefault="009452B5" w:rsidP="009452B5">
      <w:pPr>
        <w:pStyle w:val="Paragraphedeliste"/>
        <w:numPr>
          <w:ilvl w:val="0"/>
          <w:numId w:val="27"/>
        </w:numPr>
        <w:autoSpaceDE w:val="0"/>
        <w:autoSpaceDN w:val="0"/>
        <w:adjustRightInd w:val="0"/>
        <w:spacing w:after="0" w:line="240" w:lineRule="auto"/>
        <w:ind w:left="284" w:hanging="284"/>
        <w:jc w:val="both"/>
        <w:rPr>
          <w:rFonts w:eastAsia="Taz-Bold" w:cstheme="minorHAnsi"/>
          <w:color w:val="000000"/>
        </w:rPr>
      </w:pPr>
      <w:r>
        <w:rPr>
          <w:rFonts w:eastAsia="Taz-Bold" w:cstheme="minorHAnsi"/>
          <w:color w:val="000000"/>
        </w:rPr>
        <w:t>l’ensemble des données renseignées ayant permis la pré-localisation (objets issus de la photo-interprétation, ou des MNT, etc.) ;</w:t>
      </w:r>
    </w:p>
    <w:p w14:paraId="28FC1AA8" w14:textId="77777777" w:rsidR="009452B5" w:rsidRDefault="009452B5" w:rsidP="009452B5">
      <w:pPr>
        <w:pStyle w:val="Paragraphedeliste"/>
        <w:numPr>
          <w:ilvl w:val="0"/>
          <w:numId w:val="27"/>
        </w:numPr>
        <w:autoSpaceDE w:val="0"/>
        <w:autoSpaceDN w:val="0"/>
        <w:adjustRightInd w:val="0"/>
        <w:spacing w:after="0" w:line="240" w:lineRule="auto"/>
        <w:ind w:left="284" w:hanging="284"/>
        <w:jc w:val="both"/>
        <w:rPr>
          <w:rFonts w:eastAsia="Taz-Bold" w:cstheme="minorHAnsi"/>
          <w:color w:val="000000"/>
        </w:rPr>
      </w:pPr>
      <w:r>
        <w:rPr>
          <w:rFonts w:eastAsia="Taz-Bold" w:cstheme="minorHAnsi"/>
          <w:color w:val="000000"/>
        </w:rPr>
        <w:t>outils complémentaires, le cas échéant, avec guide d’utilisation et de maintenance.</w:t>
      </w:r>
    </w:p>
    <w:p w14:paraId="6A97751F" w14:textId="77777777" w:rsidR="009452B5" w:rsidRDefault="009452B5" w:rsidP="009452B5">
      <w:pPr>
        <w:tabs>
          <w:tab w:val="num" w:pos="0"/>
        </w:tabs>
        <w:spacing w:after="0" w:line="240" w:lineRule="auto"/>
        <w:jc w:val="both"/>
        <w:rPr>
          <w:rFonts w:eastAsia="Times New Roman" w:cstheme="minorHAnsi"/>
          <w:szCs w:val="20"/>
          <w:lang w:eastAsia="fr-FR"/>
        </w:rPr>
      </w:pPr>
    </w:p>
    <w:p w14:paraId="4F751B26" w14:textId="77777777" w:rsidR="009452B5" w:rsidRDefault="009452B5" w:rsidP="009452B5">
      <w:pPr>
        <w:tabs>
          <w:tab w:val="num" w:pos="0"/>
        </w:tabs>
        <w:spacing w:after="0" w:line="240" w:lineRule="auto"/>
        <w:jc w:val="both"/>
        <w:rPr>
          <w:rFonts w:eastAsia="Times New Roman" w:cstheme="minorHAnsi"/>
          <w:szCs w:val="20"/>
          <w:lang w:eastAsia="fr-FR"/>
        </w:rPr>
      </w:pPr>
      <w:r>
        <w:rPr>
          <w:rFonts w:eastAsia="Times New Roman" w:cstheme="minorHAnsi"/>
          <w:szCs w:val="20"/>
          <w:lang w:eastAsia="fr-FR"/>
        </w:rPr>
        <w:t>L’ensemble des éléments sera rendu sous format modifiable afin de permettre au maître d’ouvrage de pouvoir en réaliser des extractions.</w:t>
      </w:r>
      <w:r w:rsidR="00DA1B34">
        <w:rPr>
          <w:rFonts w:eastAsia="Times New Roman" w:cstheme="minorHAnsi"/>
          <w:szCs w:val="20"/>
          <w:lang w:eastAsia="fr-FR"/>
        </w:rPr>
        <w:t xml:space="preserve"> Les couche</w:t>
      </w:r>
      <w:r w:rsidR="00A34C60">
        <w:rPr>
          <w:rFonts w:eastAsia="Times New Roman" w:cstheme="minorHAnsi"/>
          <w:szCs w:val="20"/>
          <w:lang w:eastAsia="fr-FR"/>
        </w:rPr>
        <w:t>s SIG seront remises en format « .shp »</w:t>
      </w:r>
      <w:r w:rsidR="00DA1B34">
        <w:rPr>
          <w:rFonts w:eastAsia="Times New Roman" w:cstheme="minorHAnsi"/>
          <w:szCs w:val="20"/>
          <w:lang w:eastAsia="fr-FR"/>
        </w:rPr>
        <w:t>.</w:t>
      </w:r>
    </w:p>
    <w:p w14:paraId="5A9F686E" w14:textId="77777777" w:rsidR="009452B5" w:rsidRDefault="009452B5" w:rsidP="009452B5">
      <w:pPr>
        <w:tabs>
          <w:tab w:val="num" w:pos="0"/>
        </w:tabs>
        <w:spacing w:after="0" w:line="240" w:lineRule="auto"/>
        <w:jc w:val="both"/>
        <w:rPr>
          <w:rFonts w:eastAsia="Times New Roman" w:cstheme="minorHAnsi"/>
          <w:szCs w:val="20"/>
          <w:lang w:eastAsia="fr-FR"/>
        </w:rPr>
      </w:pPr>
    </w:p>
    <w:p w14:paraId="307625D2" w14:textId="77777777" w:rsidR="009452B5" w:rsidRDefault="009452B5" w:rsidP="009452B5">
      <w:pPr>
        <w:tabs>
          <w:tab w:val="num" w:pos="0"/>
        </w:tabs>
        <w:spacing w:after="0" w:line="240" w:lineRule="auto"/>
        <w:jc w:val="both"/>
        <w:rPr>
          <w:rFonts w:eastAsia="Times New Roman" w:cstheme="minorHAnsi"/>
          <w:szCs w:val="20"/>
          <w:lang w:eastAsia="fr-FR"/>
        </w:rPr>
      </w:pPr>
      <w:r>
        <w:rPr>
          <w:rFonts w:eastAsia="Times New Roman" w:cstheme="minorHAnsi"/>
          <w:szCs w:val="20"/>
          <w:lang w:eastAsia="fr-FR"/>
        </w:rPr>
        <w:t>Pour les restitutions intermédiaires, les formats informatiques seront privilégiés tout en assurant une prise de connaissance des documents et une validation possible par l’ensemble des membres.</w:t>
      </w:r>
    </w:p>
    <w:p w14:paraId="3F95A54F" w14:textId="77777777" w:rsidR="009452B5" w:rsidRDefault="009452B5" w:rsidP="009452B5">
      <w:pPr>
        <w:tabs>
          <w:tab w:val="num" w:pos="0"/>
        </w:tabs>
        <w:spacing w:after="0" w:line="240" w:lineRule="auto"/>
        <w:jc w:val="both"/>
        <w:rPr>
          <w:rFonts w:eastAsia="Times New Roman" w:cstheme="minorHAnsi"/>
          <w:szCs w:val="20"/>
          <w:lang w:eastAsia="fr-FR"/>
        </w:rPr>
      </w:pPr>
    </w:p>
    <w:p w14:paraId="6AF38E21" w14:textId="77777777" w:rsidR="009452B5" w:rsidRDefault="009452B5" w:rsidP="009452B5">
      <w:pPr>
        <w:tabs>
          <w:tab w:val="num" w:pos="0"/>
        </w:tabs>
        <w:spacing w:after="0" w:line="240" w:lineRule="auto"/>
        <w:jc w:val="both"/>
        <w:rPr>
          <w:rFonts w:eastAsia="Times New Roman" w:cstheme="minorHAnsi"/>
          <w:szCs w:val="20"/>
          <w:lang w:eastAsia="fr-FR"/>
        </w:rPr>
      </w:pPr>
      <w:r>
        <w:rPr>
          <w:rFonts w:eastAsia="Times New Roman" w:cstheme="minorHAnsi"/>
          <w:szCs w:val="20"/>
          <w:lang w:eastAsia="fr-FR"/>
        </w:rPr>
        <w:t>Pour la dénomination des dossiers et fichiers, les règles suivantes devront être respectées :</w:t>
      </w:r>
    </w:p>
    <w:p w14:paraId="1CA07E4D" w14:textId="77777777" w:rsidR="009452B5" w:rsidRDefault="009452B5" w:rsidP="009452B5">
      <w:pPr>
        <w:pStyle w:val="Paragraphedeliste"/>
        <w:numPr>
          <w:ilvl w:val="0"/>
          <w:numId w:val="28"/>
        </w:numPr>
        <w:tabs>
          <w:tab w:val="num" w:pos="0"/>
        </w:tabs>
        <w:spacing w:after="0" w:line="240" w:lineRule="auto"/>
        <w:jc w:val="both"/>
        <w:rPr>
          <w:rFonts w:eastAsia="Times New Roman" w:cstheme="minorHAnsi"/>
          <w:szCs w:val="20"/>
          <w:lang w:eastAsia="fr-FR"/>
        </w:rPr>
      </w:pPr>
      <w:r>
        <w:rPr>
          <w:rFonts w:eastAsia="Times New Roman" w:cstheme="minorHAnsi"/>
          <w:szCs w:val="20"/>
          <w:lang w:eastAsia="fr-FR"/>
        </w:rPr>
        <w:lastRenderedPageBreak/>
        <w:t>pas d’espace ;</w:t>
      </w:r>
    </w:p>
    <w:p w14:paraId="541A229E" w14:textId="77777777" w:rsidR="009452B5" w:rsidRDefault="009452B5" w:rsidP="009452B5">
      <w:pPr>
        <w:pStyle w:val="Paragraphedeliste"/>
        <w:numPr>
          <w:ilvl w:val="0"/>
          <w:numId w:val="28"/>
        </w:numPr>
        <w:tabs>
          <w:tab w:val="num" w:pos="0"/>
        </w:tabs>
        <w:spacing w:after="0" w:line="240" w:lineRule="auto"/>
        <w:jc w:val="both"/>
        <w:rPr>
          <w:rFonts w:eastAsia="Times New Roman" w:cstheme="minorHAnsi"/>
          <w:szCs w:val="20"/>
          <w:lang w:eastAsia="fr-FR"/>
        </w:rPr>
      </w:pPr>
      <w:r>
        <w:rPr>
          <w:rFonts w:eastAsia="Times New Roman" w:cstheme="minorHAnsi"/>
          <w:szCs w:val="20"/>
          <w:lang w:eastAsia="fr-FR"/>
        </w:rPr>
        <w:t xml:space="preserve">pas de caractères spéciaux (exception faite des tirets et </w:t>
      </w:r>
      <w:r w:rsidR="00346004">
        <w:rPr>
          <w:rFonts w:eastAsia="Times New Roman" w:cstheme="minorHAnsi"/>
          <w:szCs w:val="20"/>
          <w:lang w:eastAsia="fr-FR"/>
        </w:rPr>
        <w:t>« </w:t>
      </w:r>
      <w:r>
        <w:rPr>
          <w:rFonts w:eastAsia="Times New Roman" w:cstheme="minorHAnsi"/>
          <w:szCs w:val="20"/>
          <w:lang w:eastAsia="fr-FR"/>
        </w:rPr>
        <w:t>underscore</w:t>
      </w:r>
      <w:r w:rsidR="00346004">
        <w:rPr>
          <w:rFonts w:eastAsia="Times New Roman" w:cstheme="minorHAnsi"/>
          <w:szCs w:val="20"/>
          <w:lang w:eastAsia="fr-FR"/>
        </w:rPr>
        <w:t> »</w:t>
      </w:r>
      <w:r>
        <w:rPr>
          <w:rFonts w:eastAsia="Times New Roman" w:cstheme="minorHAnsi"/>
          <w:szCs w:val="20"/>
          <w:lang w:eastAsia="fr-FR"/>
        </w:rPr>
        <w:t>) ;</w:t>
      </w:r>
    </w:p>
    <w:p w14:paraId="09AEEEA7" w14:textId="77777777" w:rsidR="009452B5" w:rsidRDefault="009452B5" w:rsidP="009452B5">
      <w:pPr>
        <w:pStyle w:val="Paragraphedeliste"/>
        <w:numPr>
          <w:ilvl w:val="0"/>
          <w:numId w:val="28"/>
        </w:numPr>
        <w:tabs>
          <w:tab w:val="num" w:pos="0"/>
        </w:tabs>
        <w:spacing w:after="0" w:line="240" w:lineRule="auto"/>
        <w:jc w:val="both"/>
        <w:rPr>
          <w:rFonts w:eastAsia="Times New Roman" w:cstheme="minorHAnsi"/>
          <w:szCs w:val="20"/>
          <w:lang w:eastAsia="fr-FR"/>
        </w:rPr>
      </w:pPr>
      <w:r>
        <w:rPr>
          <w:rFonts w:eastAsia="Times New Roman" w:cstheme="minorHAnsi"/>
          <w:szCs w:val="20"/>
          <w:lang w:eastAsia="fr-FR"/>
        </w:rPr>
        <w:t>pas d’accents ;</w:t>
      </w:r>
    </w:p>
    <w:p w14:paraId="17063BAF" w14:textId="77777777" w:rsidR="009452B5" w:rsidRDefault="00D26A26" w:rsidP="009452B5">
      <w:pPr>
        <w:pStyle w:val="Paragraphedeliste"/>
        <w:numPr>
          <w:ilvl w:val="0"/>
          <w:numId w:val="28"/>
        </w:numPr>
        <w:tabs>
          <w:tab w:val="num" w:pos="0"/>
        </w:tabs>
        <w:spacing w:after="0" w:line="240" w:lineRule="auto"/>
        <w:jc w:val="both"/>
        <w:rPr>
          <w:rFonts w:eastAsia="Times New Roman" w:cstheme="minorHAnsi"/>
          <w:szCs w:val="20"/>
          <w:lang w:eastAsia="fr-FR"/>
        </w:rPr>
      </w:pPr>
      <w:r>
        <w:rPr>
          <w:rFonts w:eastAsia="Times New Roman" w:cstheme="minorHAnsi"/>
          <w:szCs w:val="20"/>
          <w:lang w:eastAsia="fr-FR"/>
        </w:rPr>
        <w:t>l</w:t>
      </w:r>
      <w:r w:rsidR="009452B5">
        <w:rPr>
          <w:rFonts w:eastAsia="Times New Roman" w:cstheme="minorHAnsi"/>
          <w:szCs w:val="20"/>
          <w:lang w:eastAsia="fr-FR"/>
        </w:rPr>
        <w:t>imiter la longueur des noms afin de réduire la longueur des chemins d’accès.</w:t>
      </w:r>
    </w:p>
    <w:p w14:paraId="652C7932" w14:textId="77777777" w:rsidR="00887D34" w:rsidRDefault="00887D34" w:rsidP="008963DC">
      <w:pPr>
        <w:spacing w:after="0"/>
        <w:jc w:val="both"/>
        <w:rPr>
          <w:rFonts w:eastAsia="Calibri" w:cs="Miriam"/>
        </w:rPr>
      </w:pPr>
    </w:p>
    <w:p w14:paraId="76325E15" w14:textId="77777777" w:rsidR="003206E3" w:rsidRPr="003206E3" w:rsidRDefault="003206E3" w:rsidP="001848DD">
      <w:pPr>
        <w:shd w:val="clear" w:color="auto" w:fill="BFBFBF" w:themeFill="background1" w:themeFillShade="BF"/>
        <w:spacing w:after="0"/>
        <w:jc w:val="both"/>
        <w:rPr>
          <w:rFonts w:eastAsia="Calibri" w:cs="Miriam"/>
        </w:rPr>
      </w:pPr>
      <w:r w:rsidRPr="003206E3">
        <w:rPr>
          <w:rFonts w:eastAsia="Calibri" w:cs="Miriam"/>
        </w:rPr>
        <w:t>Afin d’obtenir un chiffrage précis de la superficie de zones humides probables et du nombre d’hectares à prospecter, le maître d’ouvrage peut parfois réaliser un marché pour la pré</w:t>
      </w:r>
      <w:r w:rsidR="00034135">
        <w:rPr>
          <w:rFonts w:eastAsia="Calibri" w:cs="Miriam"/>
        </w:rPr>
        <w:t>-</w:t>
      </w:r>
      <w:r w:rsidRPr="003206E3">
        <w:rPr>
          <w:rFonts w:eastAsia="Calibri" w:cs="Miriam"/>
        </w:rPr>
        <w:t>localisation puis un marché pour les inventaires.</w:t>
      </w:r>
    </w:p>
    <w:p w14:paraId="0550538E" w14:textId="77777777" w:rsidR="003206E3" w:rsidRDefault="003206E3" w:rsidP="008963DC">
      <w:pPr>
        <w:spacing w:after="0"/>
        <w:jc w:val="both"/>
        <w:rPr>
          <w:rFonts w:eastAsia="Calibri" w:cs="Miriam"/>
        </w:rPr>
      </w:pPr>
    </w:p>
    <w:p w14:paraId="75A20EE1" w14:textId="77777777" w:rsidR="00D80BD4" w:rsidRPr="00075D3C" w:rsidRDefault="00D070AC" w:rsidP="00D070AC">
      <w:pPr>
        <w:pStyle w:val="Titre2"/>
        <w:rPr>
          <w:rFonts w:eastAsia="Calibri"/>
        </w:rPr>
      </w:pPr>
      <w:bookmarkStart w:id="17" w:name="_Toc538540"/>
      <w:r>
        <w:rPr>
          <w:rFonts w:eastAsia="Calibri"/>
        </w:rPr>
        <w:t>Inventaire des zones humides</w:t>
      </w:r>
      <w:bookmarkEnd w:id="17"/>
    </w:p>
    <w:p w14:paraId="6521B297" w14:textId="77777777" w:rsidR="00D80BD4" w:rsidRDefault="00D80BD4" w:rsidP="008963DC">
      <w:pPr>
        <w:spacing w:after="0"/>
        <w:jc w:val="both"/>
        <w:rPr>
          <w:rFonts w:eastAsia="Calibri" w:cs="Miriam"/>
          <w:b/>
          <w:sz w:val="24"/>
          <w:szCs w:val="24"/>
        </w:rPr>
      </w:pPr>
    </w:p>
    <w:p w14:paraId="58CD3793" w14:textId="77777777" w:rsidR="00D17FB0" w:rsidRPr="006221D4" w:rsidRDefault="00D17FB0" w:rsidP="00D070AC">
      <w:pPr>
        <w:pStyle w:val="Titre3"/>
        <w:rPr>
          <w:rFonts w:eastAsia="Times New Roman"/>
          <w:lang w:eastAsia="ar-SA"/>
        </w:rPr>
      </w:pPr>
      <w:bookmarkStart w:id="18" w:name="_Toc538541"/>
      <w:r w:rsidRPr="006221D4">
        <w:rPr>
          <w:rFonts w:eastAsia="Times New Roman"/>
          <w:lang w:eastAsia="ar-SA"/>
        </w:rPr>
        <w:t>Principe</w:t>
      </w:r>
      <w:bookmarkEnd w:id="18"/>
    </w:p>
    <w:p w14:paraId="53D9F1BF" w14:textId="77777777" w:rsidR="008F5A4D" w:rsidRDefault="008F5A4D" w:rsidP="008F5A4D">
      <w:pPr>
        <w:pStyle w:val="Commentaire"/>
        <w:jc w:val="both"/>
        <w:rPr>
          <w:rFonts w:eastAsia="Calibri" w:cs="Miriam"/>
        </w:rPr>
      </w:pPr>
    </w:p>
    <w:p w14:paraId="6B1C0314" w14:textId="77777777" w:rsidR="008F5A4D" w:rsidRPr="00117FA1" w:rsidRDefault="00AB66DF" w:rsidP="008F5A4D">
      <w:pPr>
        <w:pStyle w:val="Commentaire"/>
        <w:jc w:val="both"/>
        <w:rPr>
          <w:sz w:val="22"/>
          <w:szCs w:val="22"/>
        </w:rPr>
      </w:pPr>
      <w:r w:rsidRPr="00263D8A">
        <w:rPr>
          <w:rFonts w:eastAsia="Calibri" w:cs="Miriam"/>
          <w:sz w:val="22"/>
          <w:szCs w:val="22"/>
        </w:rPr>
        <w:t xml:space="preserve">Le prestataire </w:t>
      </w:r>
      <w:r w:rsidR="00721AF3">
        <w:rPr>
          <w:rFonts w:eastAsia="Calibri" w:cs="Miriam"/>
          <w:sz w:val="22"/>
          <w:szCs w:val="22"/>
        </w:rPr>
        <w:t xml:space="preserve">ne </w:t>
      </w:r>
      <w:r w:rsidRPr="00263D8A">
        <w:rPr>
          <w:rFonts w:eastAsia="Calibri" w:cs="Miriam"/>
          <w:sz w:val="22"/>
          <w:szCs w:val="22"/>
        </w:rPr>
        <w:t xml:space="preserve">pourra débuter la phase d’inventaire </w:t>
      </w:r>
      <w:r w:rsidR="00721AF3">
        <w:rPr>
          <w:rFonts w:eastAsia="Calibri" w:cs="Miriam"/>
          <w:sz w:val="22"/>
          <w:szCs w:val="22"/>
        </w:rPr>
        <w:t>qu’</w:t>
      </w:r>
      <w:r w:rsidRPr="00263D8A">
        <w:rPr>
          <w:rFonts w:eastAsia="Calibri" w:cs="Miriam"/>
          <w:sz w:val="22"/>
          <w:szCs w:val="22"/>
        </w:rPr>
        <w:t xml:space="preserve">une fois la phase de pré-localisation validée par le comité </w:t>
      </w:r>
      <w:r w:rsidRPr="00F71457">
        <w:rPr>
          <w:sz w:val="22"/>
          <w:szCs w:val="22"/>
        </w:rPr>
        <w:t>de pilotage.</w:t>
      </w:r>
      <w:r w:rsidR="00A7425F" w:rsidRPr="00F71457">
        <w:rPr>
          <w:sz w:val="22"/>
          <w:szCs w:val="22"/>
        </w:rPr>
        <w:t xml:space="preserve"> Cette nouvelle phase consiste à cartographier et caractériser les Zones Humides Effective (ZHE) via </w:t>
      </w:r>
      <w:r w:rsidR="008F5A4D" w:rsidRPr="001B4705">
        <w:rPr>
          <w:sz w:val="22"/>
          <w:szCs w:val="22"/>
        </w:rPr>
        <w:t>le</w:t>
      </w:r>
      <w:r w:rsidR="00A7425F" w:rsidRPr="001B4705">
        <w:rPr>
          <w:sz w:val="22"/>
          <w:szCs w:val="22"/>
        </w:rPr>
        <w:t xml:space="preserve"> terrain</w:t>
      </w:r>
      <w:r w:rsidR="008F5A4D" w:rsidRPr="004D4BE7">
        <w:rPr>
          <w:sz w:val="22"/>
          <w:szCs w:val="22"/>
        </w:rPr>
        <w:t>. L’identification des z</w:t>
      </w:r>
      <w:r w:rsidR="008F5A4D" w:rsidRPr="00E7683B">
        <w:rPr>
          <w:sz w:val="22"/>
          <w:szCs w:val="22"/>
        </w:rPr>
        <w:t>ones humides</w:t>
      </w:r>
      <w:r w:rsidR="008F5A4D" w:rsidRPr="00263D8A">
        <w:rPr>
          <w:sz w:val="22"/>
          <w:szCs w:val="22"/>
        </w:rPr>
        <w:t xml:space="preserve"> </w:t>
      </w:r>
      <w:r w:rsidR="008F5A4D" w:rsidRPr="00F71457">
        <w:rPr>
          <w:sz w:val="22"/>
          <w:szCs w:val="22"/>
        </w:rPr>
        <w:t>sera réalisé</w:t>
      </w:r>
      <w:r w:rsidR="008F5A4D" w:rsidRPr="001B4705">
        <w:rPr>
          <w:sz w:val="22"/>
          <w:szCs w:val="22"/>
        </w:rPr>
        <w:t>e au sein de</w:t>
      </w:r>
      <w:r w:rsidR="008F5A4D" w:rsidRPr="004D4BE7">
        <w:rPr>
          <w:sz w:val="22"/>
          <w:szCs w:val="22"/>
        </w:rPr>
        <w:t>s enveloppes</w:t>
      </w:r>
      <w:r w:rsidR="008F5A4D" w:rsidRPr="00117FA1">
        <w:rPr>
          <w:sz w:val="22"/>
          <w:szCs w:val="22"/>
        </w:rPr>
        <w:t xml:space="preserve"> de </w:t>
      </w:r>
      <w:r w:rsidR="00502132">
        <w:rPr>
          <w:sz w:val="22"/>
          <w:szCs w:val="22"/>
        </w:rPr>
        <w:t>Z</w:t>
      </w:r>
      <w:r w:rsidR="008F5A4D" w:rsidRPr="00117FA1">
        <w:rPr>
          <w:sz w:val="22"/>
          <w:szCs w:val="22"/>
        </w:rPr>
        <w:t xml:space="preserve">HP identifiées précédemment, avec un effort de prospection qui pourra être modulé en fonction de la fiabilité de la </w:t>
      </w:r>
      <w:r w:rsidR="008F5A4D">
        <w:rPr>
          <w:sz w:val="22"/>
          <w:szCs w:val="22"/>
        </w:rPr>
        <w:t>pré-localisation</w:t>
      </w:r>
      <w:r w:rsidR="008F5A4D" w:rsidRPr="00117FA1">
        <w:rPr>
          <w:sz w:val="22"/>
          <w:szCs w:val="22"/>
        </w:rPr>
        <w:t>. Des zones humides pourront être cartographiées hors des ZHP de façon opportune lors de la phase terrain.</w:t>
      </w:r>
      <w:r w:rsidR="008F5A4D">
        <w:rPr>
          <w:sz w:val="22"/>
          <w:szCs w:val="22"/>
        </w:rPr>
        <w:t xml:space="preserve"> </w:t>
      </w:r>
    </w:p>
    <w:p w14:paraId="2CAEF62D" w14:textId="77777777" w:rsidR="008F5A4D" w:rsidRDefault="008F5A4D" w:rsidP="008F5A4D">
      <w:pPr>
        <w:shd w:val="clear" w:color="auto" w:fill="D9D9D9" w:themeFill="background1" w:themeFillShade="D9"/>
        <w:autoSpaceDE w:val="0"/>
        <w:autoSpaceDN w:val="0"/>
        <w:adjustRightInd w:val="0"/>
        <w:spacing w:after="0" w:line="240" w:lineRule="auto"/>
        <w:jc w:val="both"/>
        <w:rPr>
          <w:rFonts w:eastAsia="Taz-Bold" w:cstheme="minorHAnsi"/>
          <w:color w:val="000000"/>
        </w:rPr>
      </w:pPr>
      <w:r>
        <w:rPr>
          <w:rFonts w:eastAsia="Taz-Bold" w:cstheme="minorHAnsi"/>
          <w:color w:val="000000"/>
        </w:rPr>
        <w:t xml:space="preserve">Bien que </w:t>
      </w:r>
      <w:r w:rsidRPr="0024049A">
        <w:rPr>
          <w:rFonts w:eastAsia="Taz-Bold" w:cstheme="minorHAnsi"/>
          <w:color w:val="000000"/>
        </w:rPr>
        <w:t xml:space="preserve">l’effort de prospection </w:t>
      </w:r>
      <w:r>
        <w:rPr>
          <w:rFonts w:eastAsia="Taz-Bold" w:cstheme="minorHAnsi"/>
          <w:color w:val="000000"/>
        </w:rPr>
        <w:t xml:space="preserve">soit le plus souvent </w:t>
      </w:r>
      <w:r w:rsidRPr="0024049A">
        <w:rPr>
          <w:rFonts w:eastAsia="Taz-Bold" w:cstheme="minorHAnsi"/>
          <w:color w:val="000000"/>
        </w:rPr>
        <w:t>homogène sur la zone d’étude</w:t>
      </w:r>
      <w:r w:rsidR="002D1F2D">
        <w:rPr>
          <w:rFonts w:eastAsia="Taz-Bold" w:cstheme="minorHAnsi"/>
          <w:color w:val="000000"/>
        </w:rPr>
        <w:t>s</w:t>
      </w:r>
      <w:r w:rsidRPr="0024049A">
        <w:rPr>
          <w:rFonts w:eastAsia="Taz-Bold" w:cstheme="minorHAnsi"/>
          <w:color w:val="000000"/>
        </w:rPr>
        <w:t xml:space="preserve">, des contextes spécifiques peuvent </w:t>
      </w:r>
      <w:r>
        <w:rPr>
          <w:rFonts w:eastAsia="Taz-Bold" w:cstheme="minorHAnsi"/>
          <w:color w:val="000000"/>
        </w:rPr>
        <w:t xml:space="preserve">conduire à des efforts de prospection plus importants sur certaines zones (notamment sur des </w:t>
      </w:r>
      <w:r w:rsidRPr="0024049A">
        <w:rPr>
          <w:rFonts w:eastAsia="Taz-Bold" w:cstheme="minorHAnsi"/>
          <w:color w:val="000000"/>
        </w:rPr>
        <w:t>« zone</w:t>
      </w:r>
      <w:r>
        <w:rPr>
          <w:rFonts w:eastAsia="Taz-Bold" w:cstheme="minorHAnsi"/>
          <w:color w:val="000000"/>
        </w:rPr>
        <w:t>s</w:t>
      </w:r>
      <w:r w:rsidRPr="0024049A">
        <w:rPr>
          <w:rFonts w:eastAsia="Taz-Bold" w:cstheme="minorHAnsi"/>
          <w:color w:val="000000"/>
        </w:rPr>
        <w:t xml:space="preserve"> à</w:t>
      </w:r>
      <w:r>
        <w:rPr>
          <w:rFonts w:eastAsia="Taz-Bold" w:cstheme="minorHAnsi"/>
          <w:color w:val="000000"/>
        </w:rPr>
        <w:t xml:space="preserve"> enjeux d’urbanisme</w:t>
      </w:r>
      <w:r w:rsidRPr="0024049A">
        <w:rPr>
          <w:rFonts w:eastAsia="Taz-Bold" w:cstheme="minorHAnsi"/>
          <w:color w:val="000000"/>
        </w:rPr>
        <w:t> »</w:t>
      </w:r>
      <w:r>
        <w:rPr>
          <w:rFonts w:eastAsia="Taz-Bold" w:cstheme="minorHAnsi"/>
          <w:color w:val="000000"/>
        </w:rPr>
        <w:t>, Natura 2000, etc.).</w:t>
      </w:r>
    </w:p>
    <w:p w14:paraId="4F26E301" w14:textId="77777777" w:rsidR="008F5A4D" w:rsidRDefault="008F5A4D" w:rsidP="008F5A4D">
      <w:pPr>
        <w:shd w:val="clear" w:color="auto" w:fill="D9D9D9" w:themeFill="background1" w:themeFillShade="D9"/>
        <w:autoSpaceDE w:val="0"/>
        <w:autoSpaceDN w:val="0"/>
        <w:adjustRightInd w:val="0"/>
        <w:spacing w:after="0" w:line="240" w:lineRule="auto"/>
        <w:jc w:val="both"/>
        <w:rPr>
          <w:rFonts w:eastAsia="Taz-Bold" w:cstheme="minorHAnsi"/>
          <w:color w:val="000000"/>
        </w:rPr>
      </w:pPr>
      <w:r>
        <w:rPr>
          <w:rFonts w:eastAsia="Taz-Bold" w:cstheme="minorHAnsi"/>
          <w:color w:val="000000"/>
        </w:rPr>
        <w:t>Ces secteurs à efforts de prospection plus importants seront alors à délimiter, caractériser et valider au préalable en comité de pilotage</w:t>
      </w:r>
      <w:r w:rsidR="00721AF3">
        <w:rPr>
          <w:rFonts w:eastAsia="Taz-Bold" w:cstheme="minorHAnsi"/>
          <w:color w:val="000000"/>
        </w:rPr>
        <w:t xml:space="preserve"> et en partenariat avec le détenteur du lot1</w:t>
      </w:r>
      <w:r>
        <w:rPr>
          <w:rFonts w:eastAsia="Taz-Bold" w:cstheme="minorHAnsi"/>
          <w:color w:val="000000"/>
        </w:rPr>
        <w:t>.</w:t>
      </w:r>
    </w:p>
    <w:p w14:paraId="21DF8238" w14:textId="77777777" w:rsidR="008F5A4D" w:rsidRDefault="008F5A4D" w:rsidP="008F5A4D">
      <w:pPr>
        <w:pStyle w:val="Commentaire"/>
        <w:jc w:val="both"/>
      </w:pPr>
    </w:p>
    <w:p w14:paraId="1693648E" w14:textId="77777777" w:rsidR="008F5A4D" w:rsidRPr="00117FA1" w:rsidRDefault="008F5A4D" w:rsidP="008F5A4D">
      <w:pPr>
        <w:pStyle w:val="Commentaire"/>
        <w:jc w:val="both"/>
        <w:rPr>
          <w:sz w:val="22"/>
          <w:szCs w:val="22"/>
        </w:rPr>
      </w:pPr>
      <w:r w:rsidRPr="007E0B4D">
        <w:rPr>
          <w:sz w:val="22"/>
          <w:szCs w:val="22"/>
        </w:rPr>
        <w:t xml:space="preserve">Cette phase fait appel à une expertise technique en botanique, pédologie, hydrologie, et une maîtrise des outils informatiques permettant la localisation des zones humides effectives et le traitement de l’information. </w:t>
      </w:r>
    </w:p>
    <w:p w14:paraId="2F8556A1" w14:textId="77777777" w:rsidR="00F06C86" w:rsidRDefault="008F5A4D" w:rsidP="00D17FB0">
      <w:pPr>
        <w:spacing w:after="120"/>
        <w:jc w:val="both"/>
        <w:rPr>
          <w:vertAlign w:val="superscript"/>
        </w:rPr>
      </w:pPr>
      <w:r>
        <w:t>I</w:t>
      </w:r>
      <w:r w:rsidRPr="00934762">
        <w:t xml:space="preserve">l est demandé une échelle </w:t>
      </w:r>
      <w:r>
        <w:t>minimale d’exploitation du</w:t>
      </w:r>
      <w:r w:rsidRPr="00934762">
        <w:t xml:space="preserve"> 1/5 00</w:t>
      </w:r>
      <w:r>
        <w:t>0.</w:t>
      </w:r>
    </w:p>
    <w:p w14:paraId="29593D6D" w14:textId="77777777" w:rsidR="008F5A4D" w:rsidRDefault="008F5A4D" w:rsidP="00D17FB0">
      <w:pPr>
        <w:spacing w:after="120"/>
        <w:jc w:val="both"/>
        <w:rPr>
          <w:rFonts w:eastAsia="Times New Roman"/>
          <w:szCs w:val="24"/>
          <w:lang w:eastAsia="ar-SA"/>
        </w:rPr>
      </w:pPr>
    </w:p>
    <w:p w14:paraId="5F963764" w14:textId="77777777" w:rsidR="00A30A18" w:rsidRDefault="00AB66DF" w:rsidP="008F5A4D">
      <w:pPr>
        <w:shd w:val="clear" w:color="auto" w:fill="BFBFBF" w:themeFill="background1" w:themeFillShade="BF"/>
      </w:pPr>
      <w:r>
        <w:t>I</w:t>
      </w:r>
      <w:r w:rsidRPr="00934762">
        <w:t xml:space="preserve">l est demandé une échelle </w:t>
      </w:r>
      <w:r>
        <w:t>minimale d’exploitation du</w:t>
      </w:r>
      <w:r w:rsidRPr="00934762">
        <w:t xml:space="preserve"> 1/5 000</w:t>
      </w:r>
      <w:r>
        <w:t xml:space="preserve"> </w:t>
      </w:r>
      <w:r w:rsidRPr="00934762">
        <w:t xml:space="preserve">dans le cadre d’un inventaire faisant l’objet d’une intégration dans un document d’urbanisme. Sinon, une échelle de 1 /10 000 </w:t>
      </w:r>
      <w:r w:rsidR="00721AF3">
        <w:t xml:space="preserve">(mais pas moins précise) </w:t>
      </w:r>
      <w:r w:rsidRPr="00934762">
        <w:t>peut être suffisante. La méthode reste cependant la même.</w:t>
      </w:r>
    </w:p>
    <w:p w14:paraId="20D7EB65" w14:textId="77777777" w:rsidR="00D17FB0" w:rsidRDefault="00D17FB0" w:rsidP="001A2110">
      <w:pPr>
        <w:spacing w:after="120"/>
        <w:jc w:val="both"/>
      </w:pPr>
      <w:r>
        <w:t xml:space="preserve">La méthodologie employée pour l’identification des zones humides effectives </w:t>
      </w:r>
      <w:r w:rsidRPr="00AC60AE">
        <w:t>s’inspirera</w:t>
      </w:r>
      <w:r>
        <w:t xml:space="preserve"> de l’arrêté du 24 juin 2008 modifié par l’arrêté du 1</w:t>
      </w:r>
      <w:r w:rsidRPr="00C65183">
        <w:rPr>
          <w:vertAlign w:val="superscript"/>
        </w:rPr>
        <w:t>er</w:t>
      </w:r>
      <w:r>
        <w:t xml:space="preserve"> octobre 2009 précisant les critères de définition et de délimitation des zones humides. La caractérisation et l’analyse de l’état fonctionnel s’appuier</w:t>
      </w:r>
      <w:r w:rsidR="001A2110">
        <w:t>ont</w:t>
      </w:r>
      <w:r>
        <w:t xml:space="preserve"> sur les critères proposés dans le </w:t>
      </w:r>
      <w:r w:rsidR="001A2110">
        <w:t xml:space="preserve">guide méthodologique d’inventaire et de hiérarchisation des zones humides pour le bassin Rhin-Meuse </w:t>
      </w:r>
      <w:r w:rsidR="00F06C86">
        <w:t xml:space="preserve">en toute compatibilité avec le </w:t>
      </w:r>
      <w:r w:rsidR="0037003E" w:rsidRPr="00A72123">
        <w:rPr>
          <w:rFonts w:eastAsia="Calibri" w:cs="Miriam"/>
        </w:rPr>
        <w:t>Dictionnaire Sandre « Description des milieux humides »</w:t>
      </w:r>
      <w:r w:rsidR="00F06C86">
        <w:t>.</w:t>
      </w:r>
    </w:p>
    <w:p w14:paraId="166E4308" w14:textId="77777777" w:rsidR="003515D7" w:rsidRDefault="003515D7" w:rsidP="00D17FB0">
      <w:pPr>
        <w:spacing w:after="120"/>
        <w:jc w:val="both"/>
      </w:pPr>
    </w:p>
    <w:p w14:paraId="1F0E4C5F" w14:textId="77777777" w:rsidR="00847597" w:rsidRDefault="00847597" w:rsidP="00E73E09">
      <w:pPr>
        <w:shd w:val="clear" w:color="auto" w:fill="D9D9D9" w:themeFill="background1" w:themeFillShade="D9"/>
        <w:autoSpaceDE w:val="0"/>
        <w:autoSpaceDN w:val="0"/>
        <w:adjustRightInd w:val="0"/>
        <w:spacing w:after="0" w:line="240" w:lineRule="auto"/>
        <w:jc w:val="both"/>
        <w:rPr>
          <w:rFonts w:eastAsia="Times New Roman"/>
        </w:rPr>
      </w:pPr>
      <w:r>
        <w:rPr>
          <w:rFonts w:eastAsia="Times New Roman"/>
        </w:rPr>
        <w:t xml:space="preserve">Afin de répondre à un calendrier pouvant être contraint sur certains territoires, il peut être intéressant de mentionner de réaliser en première année les </w:t>
      </w:r>
      <w:r w:rsidR="00D55E0D">
        <w:rPr>
          <w:rFonts w:eastAsia="Times New Roman"/>
        </w:rPr>
        <w:t>« </w:t>
      </w:r>
      <w:r>
        <w:rPr>
          <w:rFonts w:eastAsia="Times New Roman"/>
        </w:rPr>
        <w:t>zones à enjeux d’urbanisme</w:t>
      </w:r>
      <w:r w:rsidR="00D55E0D">
        <w:rPr>
          <w:rFonts w:eastAsia="Times New Roman"/>
        </w:rPr>
        <w:t> »</w:t>
      </w:r>
      <w:r>
        <w:rPr>
          <w:rFonts w:eastAsia="Times New Roman"/>
        </w:rPr>
        <w:t xml:space="preserve"> ou </w:t>
      </w:r>
      <w:r w:rsidR="00D55E0D">
        <w:rPr>
          <w:rFonts w:eastAsia="Times New Roman"/>
        </w:rPr>
        <w:t>« </w:t>
      </w:r>
      <w:r>
        <w:rPr>
          <w:rFonts w:eastAsia="Times New Roman"/>
        </w:rPr>
        <w:t>Natura 2000</w:t>
      </w:r>
      <w:r w:rsidR="00D55E0D">
        <w:rPr>
          <w:rFonts w:eastAsia="Times New Roman"/>
        </w:rPr>
        <w:t> »</w:t>
      </w:r>
      <w:r>
        <w:rPr>
          <w:rFonts w:eastAsia="Times New Roman"/>
        </w:rPr>
        <w:t>. Néanmoins ce type de méthode occasionnera des surcoût</w:t>
      </w:r>
      <w:r w:rsidR="00E73E09">
        <w:rPr>
          <w:rFonts w:eastAsia="Times New Roman"/>
        </w:rPr>
        <w:t>s</w:t>
      </w:r>
      <w:r>
        <w:rPr>
          <w:rFonts w:eastAsia="Times New Roman"/>
        </w:rPr>
        <w:t xml:space="preserve"> très probable</w:t>
      </w:r>
      <w:r w:rsidR="00F07C31">
        <w:rPr>
          <w:rFonts w:eastAsia="Times New Roman"/>
        </w:rPr>
        <w:t>s</w:t>
      </w:r>
      <w:r>
        <w:rPr>
          <w:rFonts w:eastAsia="Times New Roman"/>
        </w:rPr>
        <w:t xml:space="preserve"> obligeant </w:t>
      </w:r>
      <w:r w:rsidR="00F07C31">
        <w:rPr>
          <w:rFonts w:eastAsia="Times New Roman"/>
        </w:rPr>
        <w:t>le</w:t>
      </w:r>
      <w:r>
        <w:rPr>
          <w:rFonts w:eastAsia="Times New Roman"/>
        </w:rPr>
        <w:t xml:space="preserve"> prestataire à revenir à proximité de mêmes zones deux fois de suite.</w:t>
      </w:r>
    </w:p>
    <w:p w14:paraId="0294906A" w14:textId="77777777" w:rsidR="004F0E10" w:rsidRPr="0024049A" w:rsidRDefault="00464FA6" w:rsidP="0024049A">
      <w:pPr>
        <w:shd w:val="clear" w:color="auto" w:fill="D9D9D9" w:themeFill="background1" w:themeFillShade="D9"/>
        <w:autoSpaceDE w:val="0"/>
        <w:autoSpaceDN w:val="0"/>
        <w:adjustRightInd w:val="0"/>
        <w:spacing w:after="0" w:line="240" w:lineRule="auto"/>
        <w:jc w:val="both"/>
        <w:rPr>
          <w:rFonts w:eastAsia="Taz-Bold" w:cstheme="minorHAnsi"/>
          <w:color w:val="000000"/>
        </w:rPr>
      </w:pPr>
      <w:r>
        <w:rPr>
          <w:rFonts w:eastAsia="Times New Roman"/>
        </w:rPr>
        <w:t>Comme évoqué sur</w:t>
      </w:r>
      <w:r w:rsidR="00AC60AE">
        <w:rPr>
          <w:rFonts w:eastAsia="Times New Roman"/>
        </w:rPr>
        <w:t xml:space="preserve"> la </w:t>
      </w:r>
      <w:r w:rsidR="00AC60AE">
        <w:rPr>
          <w:rFonts w:eastAsia="Times New Roman"/>
        </w:rPr>
        <w:fldChar w:fldCharType="begin"/>
      </w:r>
      <w:r w:rsidR="00AC60AE">
        <w:rPr>
          <w:rFonts w:eastAsia="Times New Roman"/>
        </w:rPr>
        <w:instrText xml:space="preserve"> REF _Ref274862 \h </w:instrText>
      </w:r>
      <w:r w:rsidR="00AC60AE">
        <w:rPr>
          <w:rFonts w:eastAsia="Times New Roman"/>
        </w:rPr>
      </w:r>
      <w:r w:rsidR="00AC60AE">
        <w:rPr>
          <w:rFonts w:eastAsia="Times New Roman"/>
        </w:rPr>
        <w:fldChar w:fldCharType="separate"/>
      </w:r>
      <w:r w:rsidR="00B95D92">
        <w:t xml:space="preserve">Figure </w:t>
      </w:r>
      <w:r w:rsidR="00B95D92">
        <w:rPr>
          <w:noProof/>
        </w:rPr>
        <w:t>2</w:t>
      </w:r>
      <w:r w:rsidR="00AC60AE">
        <w:rPr>
          <w:rFonts w:eastAsia="Times New Roman"/>
        </w:rPr>
        <w:fldChar w:fldCharType="end"/>
      </w:r>
      <w:r>
        <w:rPr>
          <w:rFonts w:eastAsia="Times New Roman"/>
        </w:rPr>
        <w:t>, dans certains cas</w:t>
      </w:r>
      <w:r w:rsidR="00721AF3">
        <w:rPr>
          <w:rFonts w:eastAsia="Times New Roman"/>
        </w:rPr>
        <w:t>,</w:t>
      </w:r>
      <w:r>
        <w:rPr>
          <w:rFonts w:eastAsia="Times New Roman"/>
        </w:rPr>
        <w:t xml:space="preserve"> pour des raisons budgétaires, ou autre</w:t>
      </w:r>
      <w:r w:rsidR="00502132">
        <w:rPr>
          <w:rFonts w:eastAsia="Times New Roman"/>
        </w:rPr>
        <w:t>,</w:t>
      </w:r>
      <w:r>
        <w:rPr>
          <w:rFonts w:eastAsia="Times New Roman"/>
        </w:rPr>
        <w:t xml:space="preserve"> la zone de prospection terrain est constituée d’une partie seulement des ZHP.</w:t>
      </w:r>
    </w:p>
    <w:p w14:paraId="1874D2F4" w14:textId="77777777" w:rsidR="00F97363" w:rsidRDefault="00F97363" w:rsidP="00117FA1">
      <w:pPr>
        <w:pStyle w:val="Commentaire"/>
        <w:jc w:val="both"/>
        <w:rPr>
          <w:sz w:val="22"/>
          <w:szCs w:val="22"/>
        </w:rPr>
      </w:pPr>
    </w:p>
    <w:p w14:paraId="54CDA712" w14:textId="77777777" w:rsidR="00D17FB0" w:rsidRPr="006221D4" w:rsidRDefault="00D17FB0" w:rsidP="00D070AC">
      <w:pPr>
        <w:pStyle w:val="Titre3"/>
      </w:pPr>
      <w:bookmarkStart w:id="19" w:name="_Toc538542"/>
      <w:r w:rsidRPr="006221D4">
        <w:t>Période d’étude</w:t>
      </w:r>
      <w:bookmarkEnd w:id="19"/>
    </w:p>
    <w:p w14:paraId="708F3281" w14:textId="77777777" w:rsidR="00D55E0D" w:rsidRDefault="00D55E0D" w:rsidP="0024049A">
      <w:pPr>
        <w:autoSpaceDE w:val="0"/>
        <w:autoSpaceDN w:val="0"/>
        <w:adjustRightInd w:val="0"/>
        <w:spacing w:after="0" w:line="240" w:lineRule="auto"/>
        <w:jc w:val="both"/>
        <w:rPr>
          <w:rFonts w:eastAsia="Taz-Bold" w:cstheme="minorHAnsi"/>
          <w:color w:val="000000"/>
        </w:rPr>
      </w:pPr>
    </w:p>
    <w:p w14:paraId="40917E51" w14:textId="77777777" w:rsidR="002D7902" w:rsidRPr="002457CF" w:rsidRDefault="002D7902" w:rsidP="0024049A">
      <w:pPr>
        <w:autoSpaceDE w:val="0"/>
        <w:autoSpaceDN w:val="0"/>
        <w:adjustRightInd w:val="0"/>
        <w:spacing w:after="0" w:line="240" w:lineRule="auto"/>
        <w:jc w:val="both"/>
        <w:rPr>
          <w:rFonts w:eastAsia="Taz-Bold" w:cstheme="minorHAnsi"/>
          <w:color w:val="000000"/>
        </w:rPr>
      </w:pPr>
      <w:r w:rsidRPr="002457CF">
        <w:rPr>
          <w:rFonts w:eastAsia="Taz-Bold" w:cstheme="minorHAnsi"/>
          <w:color w:val="000000"/>
        </w:rPr>
        <w:t>Les investigations de terrain doivent être réalisées à une période de l’année permettant l’acquisition de données fiables :</w:t>
      </w:r>
    </w:p>
    <w:p w14:paraId="28A7C238" w14:textId="77777777" w:rsidR="002D7902" w:rsidRPr="003C7F93" w:rsidRDefault="002D7902" w:rsidP="00D55E0D">
      <w:pPr>
        <w:autoSpaceDE w:val="0"/>
        <w:autoSpaceDN w:val="0"/>
        <w:adjustRightInd w:val="0"/>
        <w:spacing w:after="0" w:line="240" w:lineRule="auto"/>
        <w:ind w:left="708"/>
        <w:jc w:val="both"/>
        <w:rPr>
          <w:rFonts w:eastAsia="Taz-Bold" w:cstheme="minorHAnsi"/>
          <w:color w:val="000000"/>
        </w:rPr>
      </w:pPr>
      <w:r w:rsidRPr="002457CF">
        <w:rPr>
          <w:rFonts w:eastAsia="Taz-Bold" w:cstheme="minorHAnsi"/>
          <w:color w:val="000000"/>
        </w:rPr>
        <w:t xml:space="preserve">- </w:t>
      </w:r>
      <w:r w:rsidRPr="003C7F93">
        <w:rPr>
          <w:rFonts w:eastAsia="Taz-Bold" w:cstheme="minorHAnsi"/>
          <w:color w:val="000000"/>
        </w:rPr>
        <w:t xml:space="preserve">pour la végétation et la flore : </w:t>
      </w:r>
      <w:r w:rsidR="00560047">
        <w:rPr>
          <w:rFonts w:eastAsia="Taz-Bold" w:cstheme="minorHAnsi"/>
          <w:color w:val="000000"/>
        </w:rPr>
        <w:t xml:space="preserve">fortement </w:t>
      </w:r>
      <w:r w:rsidRPr="003C7F93">
        <w:rPr>
          <w:rFonts w:eastAsia="Taz-Bold" w:cstheme="minorHAnsi"/>
          <w:color w:val="000000"/>
        </w:rPr>
        <w:t>privilégier la période printemps-été</w:t>
      </w:r>
      <w:r w:rsidR="00DB0DA7">
        <w:rPr>
          <w:rFonts w:eastAsia="Taz-Bold" w:cstheme="minorHAnsi"/>
          <w:color w:val="000000"/>
        </w:rPr>
        <w:t xml:space="preserve"> (mai à </w:t>
      </w:r>
      <w:r w:rsidR="00EE579D">
        <w:rPr>
          <w:rFonts w:eastAsia="Taz-Bold" w:cstheme="minorHAnsi"/>
          <w:color w:val="000000"/>
        </w:rPr>
        <w:t>septembre</w:t>
      </w:r>
      <w:r w:rsidR="00DB0DA7">
        <w:rPr>
          <w:rFonts w:eastAsia="Taz-Bold" w:cstheme="minorHAnsi"/>
          <w:color w:val="000000"/>
        </w:rPr>
        <w:t>)</w:t>
      </w:r>
      <w:r w:rsidRPr="003C7F93">
        <w:rPr>
          <w:rFonts w:eastAsia="Taz-Bold" w:cstheme="minorHAnsi"/>
          <w:color w:val="000000"/>
        </w:rPr>
        <w:t>, période de floraison de</w:t>
      </w:r>
      <w:r>
        <w:rPr>
          <w:rFonts w:eastAsia="Taz-Bold" w:cstheme="minorHAnsi"/>
          <w:color w:val="000000"/>
        </w:rPr>
        <w:t xml:space="preserve"> la majorité des </w:t>
      </w:r>
      <w:r w:rsidR="00BE7263">
        <w:rPr>
          <w:rFonts w:eastAsia="Taz-Bold" w:cstheme="minorHAnsi"/>
          <w:color w:val="000000"/>
        </w:rPr>
        <w:t>espèces ;</w:t>
      </w:r>
    </w:p>
    <w:p w14:paraId="46D29B2F" w14:textId="77777777" w:rsidR="002D7902" w:rsidRPr="002457CF" w:rsidRDefault="002D7902" w:rsidP="00D55E0D">
      <w:pPr>
        <w:autoSpaceDE w:val="0"/>
        <w:autoSpaceDN w:val="0"/>
        <w:adjustRightInd w:val="0"/>
        <w:spacing w:after="0" w:line="240" w:lineRule="auto"/>
        <w:ind w:left="708"/>
        <w:jc w:val="both"/>
        <w:rPr>
          <w:rFonts w:eastAsia="Taz-Bold" w:cstheme="minorHAnsi"/>
          <w:color w:val="000000"/>
        </w:rPr>
      </w:pPr>
      <w:r w:rsidRPr="002457CF">
        <w:rPr>
          <w:rFonts w:eastAsia="Taz-Bold" w:cstheme="minorHAnsi"/>
          <w:color w:val="000000"/>
        </w:rPr>
        <w:t xml:space="preserve">- pour l’examen du sol : les traces d’hydromorphie peuvent être observées toute l’année, néanmoins la période </w:t>
      </w:r>
      <w:r w:rsidR="00E73E09">
        <w:rPr>
          <w:rFonts w:eastAsia="Taz-Bold" w:cstheme="minorHAnsi"/>
          <w:color w:val="000000"/>
        </w:rPr>
        <w:t xml:space="preserve">fin d’automne/hiver </w:t>
      </w:r>
      <w:r w:rsidRPr="002457CF">
        <w:rPr>
          <w:rFonts w:eastAsia="Taz-Bold" w:cstheme="minorHAnsi"/>
          <w:color w:val="000000"/>
        </w:rPr>
        <w:t xml:space="preserve">et le début du printemps </w:t>
      </w:r>
      <w:r w:rsidR="0075331D">
        <w:rPr>
          <w:rFonts w:eastAsia="Taz-Bold" w:cstheme="minorHAnsi"/>
          <w:color w:val="000000"/>
        </w:rPr>
        <w:t xml:space="preserve">doivent </w:t>
      </w:r>
      <w:r>
        <w:rPr>
          <w:rFonts w:eastAsia="Taz-Bold" w:cstheme="minorHAnsi"/>
          <w:color w:val="000000"/>
        </w:rPr>
        <w:t xml:space="preserve">être </w:t>
      </w:r>
      <w:r w:rsidRPr="002457CF">
        <w:rPr>
          <w:rFonts w:eastAsia="Taz-Bold" w:cstheme="minorHAnsi"/>
          <w:color w:val="000000"/>
        </w:rPr>
        <w:t>privilégiés</w:t>
      </w:r>
      <w:r w:rsidR="0075331D">
        <w:rPr>
          <w:rFonts w:eastAsia="Taz-Bold" w:cstheme="minorHAnsi"/>
          <w:color w:val="000000"/>
        </w:rPr>
        <w:t xml:space="preserve">, </w:t>
      </w:r>
      <w:r>
        <w:rPr>
          <w:rFonts w:eastAsia="Taz-Bold" w:cstheme="minorHAnsi"/>
          <w:color w:val="000000"/>
        </w:rPr>
        <w:t>les traces étant plus visibles</w:t>
      </w:r>
      <w:r w:rsidR="00E73E09" w:rsidRPr="00E73E09">
        <w:t xml:space="preserve"> </w:t>
      </w:r>
      <w:r w:rsidR="00E73E09" w:rsidRPr="00E73E09">
        <w:rPr>
          <w:rFonts w:eastAsia="Taz-Bold" w:cstheme="minorHAnsi"/>
          <w:color w:val="000000"/>
        </w:rPr>
        <w:t xml:space="preserve">et l’humidité des sols plus favorable aux prospections à la tarière en </w:t>
      </w:r>
      <w:r w:rsidR="003515D7" w:rsidRPr="00E73E09">
        <w:rPr>
          <w:rFonts w:eastAsia="Taz-Bold" w:cstheme="minorHAnsi"/>
          <w:color w:val="000000"/>
        </w:rPr>
        <w:t>profondeur</w:t>
      </w:r>
      <w:r w:rsidR="00D55E0D">
        <w:rPr>
          <w:rFonts w:eastAsia="Taz-Bold" w:cstheme="minorHAnsi"/>
          <w:color w:val="000000"/>
        </w:rPr>
        <w:t>.</w:t>
      </w:r>
    </w:p>
    <w:p w14:paraId="189846CC" w14:textId="77777777" w:rsidR="002D7902" w:rsidRDefault="002D7902" w:rsidP="00D17FB0">
      <w:pPr>
        <w:spacing w:after="0"/>
        <w:jc w:val="both"/>
      </w:pPr>
      <w:r>
        <w:t>Le prestataire proposera dans son offre un calendrier d’intervention en limitant au maximum la répétition de passages sur une même zone.</w:t>
      </w:r>
    </w:p>
    <w:p w14:paraId="24E0C917" w14:textId="77777777" w:rsidR="00A13B5A" w:rsidRDefault="00A13B5A" w:rsidP="00D17FB0">
      <w:pPr>
        <w:spacing w:after="0"/>
        <w:jc w:val="both"/>
      </w:pPr>
    </w:p>
    <w:p w14:paraId="5E8F4E0C" w14:textId="77777777" w:rsidR="00F07C31" w:rsidRDefault="00F07C31" w:rsidP="00D17FB0">
      <w:pPr>
        <w:spacing w:after="0"/>
        <w:jc w:val="both"/>
      </w:pPr>
      <w:r>
        <w:t xml:space="preserve">Le maître d’ouvrage se réserve le droit d’interrompre les investigations terrain s’il considère que </w:t>
      </w:r>
      <w:r w:rsidR="00D55E0D">
        <w:t>c</w:t>
      </w:r>
      <w:r>
        <w:t>es conditions ne sont plus réunies (exemple : cas de sécheresse</w:t>
      </w:r>
      <w:r w:rsidR="00721AF3">
        <w:t xml:space="preserve"> automnale</w:t>
      </w:r>
      <w:r>
        <w:t>).</w:t>
      </w:r>
    </w:p>
    <w:p w14:paraId="3AB20245" w14:textId="77777777" w:rsidR="00F07C31" w:rsidRDefault="00F07C31" w:rsidP="00D17FB0">
      <w:pPr>
        <w:spacing w:after="0"/>
        <w:jc w:val="both"/>
      </w:pPr>
    </w:p>
    <w:p w14:paraId="5A0DD7B9" w14:textId="77777777" w:rsidR="002D7902" w:rsidRPr="00081AEF" w:rsidRDefault="00A13B5A" w:rsidP="00D070AC">
      <w:pPr>
        <w:pStyle w:val="Titre3"/>
      </w:pPr>
      <w:bookmarkStart w:id="20" w:name="_Toc538543"/>
      <w:r w:rsidRPr="00081AEF">
        <w:t>Autorisation</w:t>
      </w:r>
      <w:bookmarkEnd w:id="20"/>
    </w:p>
    <w:p w14:paraId="6019B90F" w14:textId="77777777" w:rsidR="00081AEF" w:rsidRDefault="00081AEF" w:rsidP="00D17FB0">
      <w:pPr>
        <w:spacing w:after="0"/>
        <w:jc w:val="both"/>
      </w:pPr>
    </w:p>
    <w:p w14:paraId="55DD6105" w14:textId="77777777" w:rsidR="00081AEF" w:rsidRPr="00081AEF" w:rsidRDefault="00081AEF" w:rsidP="0024049A">
      <w:pPr>
        <w:autoSpaceDE w:val="0"/>
        <w:autoSpaceDN w:val="0"/>
        <w:adjustRightInd w:val="0"/>
        <w:spacing w:after="0" w:line="240" w:lineRule="auto"/>
        <w:jc w:val="both"/>
        <w:rPr>
          <w:rFonts w:eastAsia="Taz-Bold" w:cstheme="minorHAnsi"/>
          <w:color w:val="000000"/>
        </w:rPr>
      </w:pPr>
      <w:r w:rsidRPr="00081AEF">
        <w:rPr>
          <w:rFonts w:eastAsia="Taz-Bold" w:cstheme="minorHAnsi"/>
          <w:color w:val="000000"/>
        </w:rPr>
        <w:t>La prospection sur le terrain nécessite de se rendre sur des parcelles privées.</w:t>
      </w:r>
    </w:p>
    <w:p w14:paraId="28DFDE3A" w14:textId="77777777" w:rsidR="00A13B5A" w:rsidRDefault="00A13B5A" w:rsidP="0024049A">
      <w:pPr>
        <w:autoSpaceDE w:val="0"/>
        <w:autoSpaceDN w:val="0"/>
        <w:adjustRightInd w:val="0"/>
        <w:spacing w:after="0" w:line="240" w:lineRule="auto"/>
        <w:jc w:val="both"/>
        <w:rPr>
          <w:rFonts w:eastAsia="Taz-Bold" w:cstheme="minorHAnsi"/>
          <w:i/>
          <w:color w:val="C00000"/>
        </w:rPr>
      </w:pPr>
    </w:p>
    <w:p w14:paraId="2F5D0FA4" w14:textId="77777777" w:rsidR="00A13B5A" w:rsidRPr="0013641B" w:rsidRDefault="00A13B5A" w:rsidP="0024049A">
      <w:pPr>
        <w:pBdr>
          <w:top w:val="single" w:sz="4" w:space="1" w:color="auto"/>
          <w:left w:val="single" w:sz="4" w:space="1" w:color="auto"/>
          <w:bottom w:val="single" w:sz="4" w:space="1" w:color="auto"/>
          <w:right w:val="single" w:sz="4" w:space="1" w:color="auto"/>
        </w:pBdr>
        <w:shd w:val="clear" w:color="auto" w:fill="D9D9D9" w:themeFill="background1" w:themeFillShade="D9"/>
        <w:autoSpaceDE w:val="0"/>
        <w:autoSpaceDN w:val="0"/>
        <w:adjustRightInd w:val="0"/>
        <w:spacing w:after="0" w:line="240" w:lineRule="auto"/>
        <w:jc w:val="both"/>
        <w:rPr>
          <w:rFonts w:eastAsia="Taz-Bold" w:cstheme="minorHAnsi"/>
        </w:rPr>
      </w:pPr>
      <w:r w:rsidRPr="0013641B">
        <w:rPr>
          <w:rFonts w:eastAsia="Taz-Bold" w:cstheme="minorHAnsi"/>
        </w:rPr>
        <w:t>Au préalable, il est souhaitable de prévenir les propriétaires</w:t>
      </w:r>
      <w:r w:rsidR="00D55E0D" w:rsidRPr="0013641B">
        <w:rPr>
          <w:rFonts w:eastAsia="Taz-Bold" w:cstheme="minorHAnsi"/>
        </w:rPr>
        <w:t xml:space="preserve"> en réunion,</w:t>
      </w:r>
      <w:r w:rsidRPr="0013641B">
        <w:rPr>
          <w:rFonts w:eastAsia="Taz-Bold" w:cstheme="minorHAnsi"/>
        </w:rPr>
        <w:t xml:space="preserve"> par courrier, par affichage en mairie ou en ayant recours à un collectif qui communiquera sur le sujet (élus, associations de protection de l’environnement, associations de quartier, etc.). </w:t>
      </w:r>
      <w:r w:rsidR="000C170F">
        <w:rPr>
          <w:rFonts w:eastAsia="Taz-Bold" w:cstheme="minorHAnsi"/>
        </w:rPr>
        <w:t>L’acheteur</w:t>
      </w:r>
      <w:r w:rsidR="003541DC" w:rsidRPr="0013641B">
        <w:rPr>
          <w:rFonts w:eastAsia="Taz-Bold" w:cstheme="minorHAnsi"/>
        </w:rPr>
        <w:t xml:space="preserve"> pourra préciser qu’il remplira cette mission et comment il la remplira.</w:t>
      </w:r>
    </w:p>
    <w:p w14:paraId="202DE5BD" w14:textId="77777777" w:rsidR="00A13B5A" w:rsidRPr="0013641B" w:rsidRDefault="00A13B5A" w:rsidP="0024049A">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line="240" w:lineRule="auto"/>
        <w:jc w:val="both"/>
        <w:rPr>
          <w:rFonts w:eastAsia="Taz-Bold" w:cstheme="minorHAnsi"/>
        </w:rPr>
      </w:pPr>
      <w:r w:rsidRPr="0013641B">
        <w:rPr>
          <w:rFonts w:eastAsia="Taz-Bold" w:cstheme="minorHAnsi"/>
        </w:rPr>
        <w:t>Le message devra également être relayé à l’usager (agriculteurs, chasseurs, pêcheurs, etc.). Pour cela, l’information pourra être transmise aux associations locales ou départementales d’usagers des zones humides (fédération départementale des chasseurs ou des pêcheurs, etc.) par courrier.</w:t>
      </w:r>
    </w:p>
    <w:p w14:paraId="1BD3515D" w14:textId="77777777" w:rsidR="00A13B5A" w:rsidRPr="0013641B" w:rsidRDefault="00A13B5A" w:rsidP="0024049A">
      <w:pPr>
        <w:pBdr>
          <w:top w:val="single" w:sz="4" w:space="1" w:color="auto"/>
          <w:left w:val="single" w:sz="4" w:space="1" w:color="auto"/>
          <w:bottom w:val="single" w:sz="4" w:space="1" w:color="auto"/>
          <w:right w:val="single" w:sz="4" w:space="1" w:color="auto"/>
        </w:pBdr>
        <w:shd w:val="clear" w:color="auto" w:fill="D9D9D9" w:themeFill="background1" w:themeFillShade="D9"/>
        <w:autoSpaceDE w:val="0"/>
        <w:autoSpaceDN w:val="0"/>
        <w:adjustRightInd w:val="0"/>
        <w:spacing w:after="0" w:line="240" w:lineRule="auto"/>
        <w:jc w:val="both"/>
        <w:rPr>
          <w:rFonts w:eastAsia="Taz-Bold" w:cstheme="minorHAnsi"/>
        </w:rPr>
      </w:pPr>
      <w:r w:rsidRPr="0013641B">
        <w:rPr>
          <w:rFonts w:eastAsia="Taz-Bold" w:cstheme="minorHAnsi"/>
        </w:rPr>
        <w:t>Le maître d’ouvrage devra indiquer ici quelle(s) solution(s) il a choisie(s) et il définira clairement qui est en charge de sa mise en œuvre.</w:t>
      </w:r>
    </w:p>
    <w:p w14:paraId="14E51E20" w14:textId="77777777" w:rsidR="00A13B5A" w:rsidRPr="0013641B" w:rsidRDefault="00A13B5A" w:rsidP="0024049A">
      <w:pPr>
        <w:pBdr>
          <w:top w:val="single" w:sz="4" w:space="1" w:color="auto"/>
          <w:left w:val="single" w:sz="4" w:space="1" w:color="auto"/>
          <w:bottom w:val="single" w:sz="4" w:space="1" w:color="auto"/>
          <w:right w:val="single" w:sz="4" w:space="1" w:color="auto"/>
        </w:pBdr>
        <w:shd w:val="clear" w:color="auto" w:fill="D9D9D9" w:themeFill="background1" w:themeFillShade="D9"/>
        <w:autoSpaceDE w:val="0"/>
        <w:autoSpaceDN w:val="0"/>
        <w:adjustRightInd w:val="0"/>
        <w:spacing w:after="0" w:line="240" w:lineRule="auto"/>
        <w:jc w:val="both"/>
        <w:rPr>
          <w:rFonts w:eastAsia="Taz-Bold" w:cstheme="minorHAnsi"/>
        </w:rPr>
      </w:pPr>
      <w:r w:rsidRPr="0013641B">
        <w:rPr>
          <w:rFonts w:eastAsia="Taz-Bold" w:cstheme="minorHAnsi"/>
        </w:rPr>
        <w:t>En cas d’information des propriétaires par courrier, le maître d’ouvrage précisera si une base de données existe permettant de faciliter la tâche du bureau d’études.</w:t>
      </w:r>
    </w:p>
    <w:p w14:paraId="34C17416" w14:textId="77777777" w:rsidR="00A13B5A" w:rsidRPr="00EC38B2" w:rsidRDefault="00A13B5A" w:rsidP="0024049A">
      <w:pPr>
        <w:autoSpaceDE w:val="0"/>
        <w:autoSpaceDN w:val="0"/>
        <w:adjustRightInd w:val="0"/>
        <w:spacing w:after="0" w:line="240" w:lineRule="auto"/>
        <w:jc w:val="both"/>
        <w:rPr>
          <w:rFonts w:eastAsia="Taz-Bold" w:cstheme="minorHAnsi"/>
          <w:color w:val="000000"/>
        </w:rPr>
      </w:pPr>
    </w:p>
    <w:p w14:paraId="7C8F4E40" w14:textId="77777777" w:rsidR="00A13B5A" w:rsidRPr="00D55E0D" w:rsidRDefault="00A13B5A" w:rsidP="0024049A">
      <w:pPr>
        <w:autoSpaceDE w:val="0"/>
        <w:autoSpaceDN w:val="0"/>
        <w:adjustRightInd w:val="0"/>
        <w:spacing w:after="0" w:line="240" w:lineRule="auto"/>
        <w:jc w:val="both"/>
        <w:rPr>
          <w:rFonts w:eastAsia="Taz-Bold" w:cstheme="minorHAnsi"/>
          <w:color w:val="000000"/>
        </w:rPr>
      </w:pPr>
      <w:r w:rsidRPr="00D55E0D">
        <w:rPr>
          <w:rFonts w:eastAsia="Taz-Bold" w:cstheme="minorHAnsi"/>
          <w:color w:val="000000"/>
        </w:rPr>
        <w:t>Sur le terrain, le prestataire détiendra un document officiel</w:t>
      </w:r>
      <w:r w:rsidR="00BE7263">
        <w:rPr>
          <w:rFonts w:eastAsia="Taz-Bold" w:cstheme="minorHAnsi"/>
          <w:color w:val="000000"/>
        </w:rPr>
        <w:t xml:space="preserve"> </w:t>
      </w:r>
      <w:r w:rsidRPr="00D55E0D">
        <w:rPr>
          <w:rFonts w:eastAsia="Taz-Bold" w:cstheme="minorHAnsi"/>
          <w:color w:val="000000"/>
        </w:rPr>
        <w:t xml:space="preserve">: un arrêté préfectoral autorisant la pénétration dans des parcelles privées et/ou une lettre d’accréditation de la structure portant le projet. </w:t>
      </w:r>
    </w:p>
    <w:p w14:paraId="20B9DA6C" w14:textId="77777777" w:rsidR="00083734" w:rsidRPr="00EC38B2" w:rsidRDefault="00083734" w:rsidP="0024049A">
      <w:pPr>
        <w:autoSpaceDE w:val="0"/>
        <w:autoSpaceDN w:val="0"/>
        <w:adjustRightInd w:val="0"/>
        <w:spacing w:after="0" w:line="240" w:lineRule="auto"/>
        <w:jc w:val="both"/>
        <w:rPr>
          <w:rFonts w:eastAsia="Taz-Bold" w:cstheme="minorHAnsi"/>
        </w:rPr>
      </w:pPr>
    </w:p>
    <w:p w14:paraId="14FD2DBD" w14:textId="77777777" w:rsidR="00A13B5A" w:rsidRPr="0013641B" w:rsidRDefault="00A13B5A" w:rsidP="0024049A">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eastAsia="Taz-Bold" w:cstheme="minorHAnsi"/>
          <w:color w:val="000000"/>
        </w:rPr>
      </w:pPr>
      <w:r w:rsidRPr="0013641B">
        <w:rPr>
          <w:rFonts w:eastAsia="Taz-Bold" w:cstheme="minorHAnsi"/>
          <w:color w:val="000000"/>
        </w:rPr>
        <w:t xml:space="preserve">Le maître d’ouvrage indiquera quel document </w:t>
      </w:r>
      <w:r w:rsidR="00D873BC" w:rsidRPr="0013641B">
        <w:rPr>
          <w:rFonts w:eastAsia="Taz-Bold" w:cstheme="minorHAnsi"/>
          <w:color w:val="000000"/>
        </w:rPr>
        <w:t>détiendra le prestataire</w:t>
      </w:r>
      <w:r w:rsidRPr="0013641B">
        <w:rPr>
          <w:rFonts w:eastAsia="Taz-Bold" w:cstheme="minorHAnsi"/>
          <w:color w:val="000000"/>
        </w:rPr>
        <w:t>.</w:t>
      </w:r>
      <w:r w:rsidR="00560047" w:rsidRPr="0013641B">
        <w:rPr>
          <w:rFonts w:eastAsia="Taz-Bold" w:cstheme="minorHAnsi"/>
          <w:color w:val="000000"/>
        </w:rPr>
        <w:t xml:space="preserve"> </w:t>
      </w:r>
      <w:r w:rsidR="0013641B">
        <w:rPr>
          <w:rFonts w:eastAsia="Taz-Bold" w:cstheme="minorHAnsi"/>
          <w:color w:val="000000"/>
        </w:rPr>
        <w:t>S’il est fait le choix de l’arrêté préfectoral, il</w:t>
      </w:r>
      <w:r w:rsidR="00560047" w:rsidRPr="0013641B">
        <w:rPr>
          <w:rFonts w:eastAsia="Taz-Bold" w:cstheme="minorHAnsi"/>
          <w:color w:val="000000"/>
        </w:rPr>
        <w:t xml:space="preserve"> est important que le maitre d’ouvrage anticipe et formule une demande d’arrêté préfectoral le plus tôt possible.</w:t>
      </w:r>
    </w:p>
    <w:p w14:paraId="4FD07098" w14:textId="77777777" w:rsidR="00A13B5A" w:rsidRPr="00EC38B2" w:rsidRDefault="00A13B5A" w:rsidP="0024049A">
      <w:pPr>
        <w:autoSpaceDE w:val="0"/>
        <w:autoSpaceDN w:val="0"/>
        <w:adjustRightInd w:val="0"/>
        <w:spacing w:after="0" w:line="240" w:lineRule="auto"/>
        <w:jc w:val="both"/>
        <w:rPr>
          <w:rFonts w:eastAsia="Taz-Bold" w:cstheme="minorHAnsi"/>
          <w:color w:val="000000"/>
        </w:rPr>
      </w:pPr>
    </w:p>
    <w:p w14:paraId="0A7C5542" w14:textId="77777777" w:rsidR="00A13B5A" w:rsidRPr="00EC38B2" w:rsidRDefault="00A13B5A" w:rsidP="0024049A">
      <w:pPr>
        <w:autoSpaceDE w:val="0"/>
        <w:autoSpaceDN w:val="0"/>
        <w:adjustRightInd w:val="0"/>
        <w:spacing w:after="0" w:line="240" w:lineRule="auto"/>
        <w:jc w:val="both"/>
        <w:rPr>
          <w:rFonts w:eastAsia="Taz-Bold" w:cstheme="minorHAnsi"/>
          <w:color w:val="000000"/>
        </w:rPr>
      </w:pPr>
      <w:r w:rsidRPr="00EC38B2">
        <w:rPr>
          <w:rFonts w:eastAsia="Taz-Bold" w:cstheme="minorHAnsi"/>
          <w:color w:val="000000"/>
        </w:rPr>
        <w:t>Cette procédure permettra de légitimer la présence du prestataire en domaine privé si besoin est. Néanmoins, en</w:t>
      </w:r>
      <w:r w:rsidRPr="00EC38B2">
        <w:rPr>
          <w:rFonts w:eastAsia="Taz-Bold" w:cstheme="minorHAnsi"/>
        </w:rPr>
        <w:t xml:space="preserve"> cas de conflit, le dialogue doit toujours être privilégié.</w:t>
      </w:r>
    </w:p>
    <w:p w14:paraId="5EDF76E1" w14:textId="77777777" w:rsidR="00A13B5A" w:rsidRPr="00EC38B2" w:rsidRDefault="00A13B5A" w:rsidP="0024049A">
      <w:pPr>
        <w:autoSpaceDE w:val="0"/>
        <w:autoSpaceDN w:val="0"/>
        <w:adjustRightInd w:val="0"/>
        <w:spacing w:after="0" w:line="240" w:lineRule="auto"/>
        <w:jc w:val="both"/>
        <w:rPr>
          <w:rFonts w:eastAsia="Taz-Bold" w:cstheme="minorHAnsi"/>
          <w:color w:val="000000"/>
        </w:rPr>
      </w:pPr>
      <w:r w:rsidRPr="00EC38B2">
        <w:rPr>
          <w:rFonts w:eastAsia="Taz-Bold" w:cstheme="minorHAnsi"/>
          <w:color w:val="000000"/>
        </w:rPr>
        <w:t xml:space="preserve">Le prestataire fera part au maître d’ouvrage, par courrier électronique sous </w:t>
      </w:r>
      <w:r>
        <w:rPr>
          <w:rFonts w:eastAsia="Taz-Bold" w:cstheme="minorHAnsi"/>
          <w:color w:val="000000"/>
        </w:rPr>
        <w:t>six</w:t>
      </w:r>
      <w:r w:rsidRPr="00EC38B2">
        <w:rPr>
          <w:rFonts w:eastAsia="Taz-Bold" w:cstheme="minorHAnsi"/>
          <w:color w:val="000000"/>
        </w:rPr>
        <w:t xml:space="preserve"> jours ouvrables, des oppositions qu’il rencontrera auprès de propriétaires. </w:t>
      </w:r>
    </w:p>
    <w:p w14:paraId="3DE06E87" w14:textId="77777777" w:rsidR="00A13B5A" w:rsidRPr="00EC38B2" w:rsidRDefault="00A13B5A" w:rsidP="0024049A">
      <w:pPr>
        <w:autoSpaceDE w:val="0"/>
        <w:autoSpaceDN w:val="0"/>
        <w:adjustRightInd w:val="0"/>
        <w:spacing w:after="0" w:line="240" w:lineRule="auto"/>
        <w:jc w:val="both"/>
        <w:rPr>
          <w:rFonts w:eastAsia="Taz-Bold" w:cstheme="minorHAnsi"/>
          <w:color w:val="000000"/>
        </w:rPr>
      </w:pPr>
    </w:p>
    <w:p w14:paraId="65FD143F" w14:textId="77777777" w:rsidR="00A13B5A" w:rsidRPr="00EC38B2" w:rsidRDefault="00A13B5A" w:rsidP="0024049A">
      <w:pPr>
        <w:autoSpaceDE w:val="0"/>
        <w:autoSpaceDN w:val="0"/>
        <w:adjustRightInd w:val="0"/>
        <w:spacing w:after="0" w:line="240" w:lineRule="auto"/>
        <w:jc w:val="both"/>
        <w:rPr>
          <w:rFonts w:eastAsia="Taz-Bold" w:cstheme="minorHAnsi"/>
          <w:color w:val="000000"/>
        </w:rPr>
      </w:pPr>
      <w:r>
        <w:rPr>
          <w:rFonts w:eastAsia="Taz-Bold" w:cstheme="minorHAnsi"/>
          <w:color w:val="000000"/>
        </w:rPr>
        <w:t xml:space="preserve">Dans la mesure du possible, </w:t>
      </w:r>
      <w:r w:rsidR="000C170F">
        <w:rPr>
          <w:rFonts w:eastAsia="Taz-Bold" w:cstheme="minorHAnsi"/>
          <w:color w:val="000000"/>
        </w:rPr>
        <w:t>l’acheteur</w:t>
      </w:r>
      <w:r w:rsidRPr="00EC38B2">
        <w:rPr>
          <w:rFonts w:eastAsia="Taz-Bold" w:cstheme="minorHAnsi"/>
          <w:color w:val="000000"/>
        </w:rPr>
        <w:t xml:space="preserve"> facilitera</w:t>
      </w:r>
      <w:r>
        <w:rPr>
          <w:rFonts w:eastAsia="Taz-Bold" w:cstheme="minorHAnsi"/>
          <w:color w:val="000000"/>
        </w:rPr>
        <w:t xml:space="preserve"> au prestataire </w:t>
      </w:r>
      <w:r w:rsidRPr="00EC38B2">
        <w:rPr>
          <w:rFonts w:eastAsia="Taz-Bold" w:cstheme="minorHAnsi"/>
          <w:color w:val="000000"/>
        </w:rPr>
        <w:t xml:space="preserve">l’accès aux </w:t>
      </w:r>
      <w:r>
        <w:rPr>
          <w:rFonts w:eastAsia="Taz-Bold" w:cstheme="minorHAnsi"/>
          <w:color w:val="000000"/>
        </w:rPr>
        <w:t>parcelles</w:t>
      </w:r>
      <w:r w:rsidRPr="00EC38B2">
        <w:rPr>
          <w:rFonts w:eastAsia="Taz-Bold" w:cstheme="minorHAnsi"/>
          <w:color w:val="000000"/>
        </w:rPr>
        <w:t>.</w:t>
      </w:r>
    </w:p>
    <w:p w14:paraId="38FEA19C" w14:textId="77777777" w:rsidR="00A23183" w:rsidRDefault="00A23183">
      <w:r>
        <w:br w:type="page"/>
      </w:r>
    </w:p>
    <w:p w14:paraId="1B8AA6A8" w14:textId="77777777" w:rsidR="00A13B5A" w:rsidRDefault="00A13B5A" w:rsidP="00D070AC">
      <w:pPr>
        <w:pStyle w:val="Titre3"/>
      </w:pPr>
      <w:bookmarkStart w:id="21" w:name="_Toc538544"/>
      <w:r>
        <w:lastRenderedPageBreak/>
        <w:t>Méthod</w:t>
      </w:r>
      <w:r w:rsidR="00B2383D">
        <w:t>e</w:t>
      </w:r>
      <w:r>
        <w:t xml:space="preserve"> de cartographie</w:t>
      </w:r>
      <w:bookmarkEnd w:id="21"/>
    </w:p>
    <w:p w14:paraId="31282B5C" w14:textId="77777777" w:rsidR="00E91B64" w:rsidRPr="00E91B64" w:rsidRDefault="00E91B64" w:rsidP="00E91B64"/>
    <w:p w14:paraId="6D144854" w14:textId="77777777" w:rsidR="00A13B5A" w:rsidRDefault="00A13B5A" w:rsidP="00D070AC">
      <w:pPr>
        <w:pStyle w:val="Titre4"/>
      </w:pPr>
      <w:r>
        <w:t>Identification</w:t>
      </w:r>
      <w:r w:rsidR="0071264B">
        <w:t xml:space="preserve"> et cartographie</w:t>
      </w:r>
    </w:p>
    <w:p w14:paraId="3E27AB89" w14:textId="77777777" w:rsidR="0013641B" w:rsidRPr="0013641B" w:rsidRDefault="00EF35CE" w:rsidP="0013641B">
      <w:pPr>
        <w:spacing w:after="120"/>
        <w:jc w:val="both"/>
      </w:pPr>
      <w:r w:rsidRPr="00EC38B2">
        <w:rPr>
          <w:rFonts w:eastAsia="Taz-Bold" w:cstheme="minorHAnsi"/>
          <w:color w:val="000000"/>
        </w:rPr>
        <w:t>Une zone humide peut être identifiée par 2 critères</w:t>
      </w:r>
      <w:r>
        <w:rPr>
          <w:rFonts w:eastAsia="Taz-Bold" w:cstheme="minorHAnsi"/>
          <w:color w:val="000000"/>
        </w:rPr>
        <w:t xml:space="preserve"> : </w:t>
      </w:r>
      <w:r w:rsidRPr="00EC38B2">
        <w:rPr>
          <w:rFonts w:eastAsia="Taz-Bold" w:cstheme="minorHAnsi"/>
          <w:color w:val="000000"/>
        </w:rPr>
        <w:t>le</w:t>
      </w:r>
      <w:r>
        <w:rPr>
          <w:rFonts w:eastAsia="Taz-Bold" w:cstheme="minorHAnsi"/>
          <w:color w:val="000000"/>
        </w:rPr>
        <w:t xml:space="preserve"> critère botanique et </w:t>
      </w:r>
      <w:r w:rsidRPr="00EC38B2">
        <w:rPr>
          <w:rFonts w:eastAsia="Taz-Bold" w:cstheme="minorHAnsi"/>
          <w:color w:val="000000"/>
        </w:rPr>
        <w:t>le critère</w:t>
      </w:r>
      <w:r>
        <w:rPr>
          <w:rFonts w:eastAsia="Taz-Bold" w:cstheme="minorHAnsi"/>
          <w:color w:val="000000"/>
        </w:rPr>
        <w:t xml:space="preserve"> pédologique.</w:t>
      </w:r>
      <w:r w:rsidR="0013641B" w:rsidRPr="0013641B">
        <w:t xml:space="preserve"> </w:t>
      </w:r>
      <w:r w:rsidR="0013641B">
        <w:t>Cependant, l</w:t>
      </w:r>
      <w:r w:rsidR="0013641B" w:rsidRPr="0013641B">
        <w:t>a phase de terrain n’a pas pour objectif de faire un inventaire complet des sols, de la faune ou de la végétation hygrophile.</w:t>
      </w:r>
    </w:p>
    <w:p w14:paraId="12EC8BB3" w14:textId="77777777" w:rsidR="00EF35CE" w:rsidRDefault="00EF35CE" w:rsidP="0024049A">
      <w:pPr>
        <w:autoSpaceDE w:val="0"/>
        <w:autoSpaceDN w:val="0"/>
        <w:adjustRightInd w:val="0"/>
        <w:spacing w:after="0" w:line="240" w:lineRule="auto"/>
        <w:jc w:val="both"/>
        <w:rPr>
          <w:rFonts w:eastAsia="Taz-Bold" w:cstheme="minorHAnsi"/>
          <w:color w:val="000000"/>
        </w:rPr>
      </w:pPr>
    </w:p>
    <w:p w14:paraId="17B81F35" w14:textId="77777777" w:rsidR="00EF35CE" w:rsidRPr="00EC38B2" w:rsidRDefault="00EF35CE" w:rsidP="0024049A">
      <w:pPr>
        <w:autoSpaceDE w:val="0"/>
        <w:autoSpaceDN w:val="0"/>
        <w:adjustRightInd w:val="0"/>
        <w:spacing w:after="0" w:line="240" w:lineRule="auto"/>
        <w:jc w:val="both"/>
        <w:rPr>
          <w:rFonts w:eastAsia="Taz-Bold" w:cstheme="minorHAnsi"/>
          <w:color w:val="000000"/>
        </w:rPr>
      </w:pPr>
      <w:r>
        <w:rPr>
          <w:rFonts w:eastAsia="Taz-Bold" w:cstheme="minorHAnsi"/>
          <w:color w:val="000000"/>
        </w:rPr>
        <w:t xml:space="preserve">Les articles ci-dessous présentent une proposition de méthodologie. </w:t>
      </w:r>
      <w:r>
        <w:rPr>
          <w:rFonts w:eastAsia="Taz-Bold" w:cstheme="minorHAnsi"/>
          <w:b/>
          <w:color w:val="000000"/>
        </w:rPr>
        <w:t>Celle-ci</w:t>
      </w:r>
      <w:r w:rsidRPr="00967A4A">
        <w:rPr>
          <w:rFonts w:eastAsia="Taz-Bold" w:cstheme="minorHAnsi"/>
          <w:b/>
          <w:color w:val="000000"/>
        </w:rPr>
        <w:t xml:space="preserve"> pourra être retenue ou non pa</w:t>
      </w:r>
      <w:r w:rsidR="003308D4">
        <w:rPr>
          <w:rFonts w:eastAsia="Taz-Bold" w:cstheme="minorHAnsi"/>
          <w:b/>
          <w:color w:val="000000"/>
        </w:rPr>
        <w:t>r</w:t>
      </w:r>
      <w:r w:rsidRPr="00967A4A">
        <w:rPr>
          <w:rFonts w:eastAsia="Taz-Bold" w:cstheme="minorHAnsi"/>
          <w:b/>
          <w:color w:val="000000"/>
        </w:rPr>
        <w:t xml:space="preserve"> le prestataire</w:t>
      </w:r>
      <w:r>
        <w:rPr>
          <w:rFonts w:eastAsia="Taz-Bold" w:cstheme="minorHAnsi"/>
          <w:color w:val="000000"/>
        </w:rPr>
        <w:t xml:space="preserve"> qui, dans tous les cas, présentera</w:t>
      </w:r>
      <w:r w:rsidR="00A23183">
        <w:rPr>
          <w:rFonts w:eastAsia="Taz-Bold" w:cstheme="minorHAnsi"/>
          <w:color w:val="000000"/>
        </w:rPr>
        <w:t>,</w:t>
      </w:r>
      <w:r>
        <w:rPr>
          <w:rFonts w:eastAsia="Taz-Bold" w:cstheme="minorHAnsi"/>
          <w:color w:val="000000"/>
        </w:rPr>
        <w:t xml:space="preserve"> </w:t>
      </w:r>
      <w:r w:rsidR="00E91B64">
        <w:rPr>
          <w:rFonts w:eastAsia="Taz-Bold" w:cstheme="minorHAnsi"/>
          <w:color w:val="000000"/>
        </w:rPr>
        <w:t>dans sa réponse à l’appel d’offres</w:t>
      </w:r>
      <w:r w:rsidR="00A23183">
        <w:rPr>
          <w:rFonts w:eastAsia="Taz-Bold" w:cstheme="minorHAnsi"/>
          <w:color w:val="000000"/>
        </w:rPr>
        <w:t>,</w:t>
      </w:r>
      <w:r w:rsidR="00E91B64">
        <w:rPr>
          <w:rFonts w:eastAsia="Taz-Bold" w:cstheme="minorHAnsi"/>
          <w:color w:val="000000"/>
        </w:rPr>
        <w:t xml:space="preserve"> </w:t>
      </w:r>
      <w:r w:rsidR="00A23183">
        <w:rPr>
          <w:rFonts w:eastAsia="Taz-Bold" w:cstheme="minorHAnsi"/>
          <w:color w:val="000000"/>
        </w:rPr>
        <w:t xml:space="preserve">la méthodologie </w:t>
      </w:r>
      <w:r>
        <w:rPr>
          <w:rFonts w:eastAsia="Taz-Bold" w:cstheme="minorHAnsi"/>
          <w:color w:val="000000"/>
        </w:rPr>
        <w:t xml:space="preserve">qui sera employée et qui devra </w:t>
      </w:r>
      <w:r w:rsidR="001F30E2">
        <w:rPr>
          <w:rFonts w:eastAsia="Taz-Bold" w:cstheme="minorHAnsi"/>
          <w:color w:val="000000"/>
        </w:rPr>
        <w:t xml:space="preserve">être </w:t>
      </w:r>
      <w:r>
        <w:rPr>
          <w:rFonts w:eastAsia="Taz-Bold" w:cstheme="minorHAnsi"/>
          <w:color w:val="000000"/>
        </w:rPr>
        <w:t>val</w:t>
      </w:r>
      <w:r w:rsidR="000C170F">
        <w:rPr>
          <w:rFonts w:eastAsia="Taz-Bold" w:cstheme="minorHAnsi"/>
          <w:color w:val="000000"/>
        </w:rPr>
        <w:t>idée par l’acheteur</w:t>
      </w:r>
      <w:r>
        <w:rPr>
          <w:rFonts w:eastAsia="Taz-Bold" w:cstheme="minorHAnsi"/>
          <w:color w:val="000000"/>
        </w:rPr>
        <w:t>.</w:t>
      </w:r>
    </w:p>
    <w:p w14:paraId="0D91EB2E" w14:textId="77777777" w:rsidR="00A15985" w:rsidRDefault="00A15985" w:rsidP="00A15985">
      <w:pPr>
        <w:spacing w:after="0"/>
        <w:jc w:val="both"/>
      </w:pPr>
    </w:p>
    <w:p w14:paraId="31F7FCA8" w14:textId="77777777" w:rsidR="00CE35D4" w:rsidRPr="00660DFE" w:rsidRDefault="00CE35D4" w:rsidP="009A6320">
      <w:pPr>
        <w:keepNext/>
        <w:keepLines/>
        <w:spacing w:after="0"/>
        <w:jc w:val="both"/>
      </w:pPr>
      <w:r w:rsidRPr="00660DFE">
        <w:t>Un espace peut être considéré comme zone humide au sens</w:t>
      </w:r>
      <w:r w:rsidR="00385550">
        <w:t xml:space="preserve"> de l’arrêté du 24 juin 2008 modifié, conformément à </w:t>
      </w:r>
      <w:r w:rsidRPr="00660DFE">
        <w:t>l’article L. 211-1 du code de l’environnement, dès qu’il présente l’un des critères suivants :</w:t>
      </w:r>
    </w:p>
    <w:p w14:paraId="11A494AC" w14:textId="77777777" w:rsidR="00225CF4" w:rsidRDefault="00CE35D4" w:rsidP="009A6320">
      <w:pPr>
        <w:pStyle w:val="Paragraphedeliste"/>
        <w:keepNext/>
        <w:keepLines/>
        <w:numPr>
          <w:ilvl w:val="0"/>
          <w:numId w:val="20"/>
        </w:numPr>
        <w:spacing w:after="0"/>
        <w:jc w:val="both"/>
      </w:pPr>
      <w:r w:rsidRPr="007E0B4D">
        <w:rPr>
          <w:u w:val="single"/>
        </w:rPr>
        <w:t>1°</w:t>
      </w:r>
      <w:r w:rsidR="0081678E">
        <w:t xml:space="preserve"> </w:t>
      </w:r>
      <w:r w:rsidR="007E0B4D">
        <w:t>u</w:t>
      </w:r>
      <w:r w:rsidRPr="00660DFE">
        <w:t xml:space="preserve">n sol </w:t>
      </w:r>
      <w:r w:rsidR="001F30E2" w:rsidRPr="001F30E2">
        <w:t>correspond</w:t>
      </w:r>
      <w:r w:rsidR="001F30E2">
        <w:t>an</w:t>
      </w:r>
      <w:r w:rsidR="001F30E2" w:rsidRPr="001F30E2">
        <w:t>t à un ou plusieurs types pédologiques, exclusivement parmi ceux mentionnés dans la liste figurant à l'annexe 1. 1 et identifiés selon la</w:t>
      </w:r>
      <w:r w:rsidR="00385550">
        <w:t xml:space="preserve"> méthode figurant à l'annexe 1.</w:t>
      </w:r>
      <w:r w:rsidR="001F30E2" w:rsidRPr="001F30E2">
        <w:t xml:space="preserve">2 </w:t>
      </w:r>
      <w:r w:rsidR="00385550">
        <w:t>de l’arrêté</w:t>
      </w:r>
      <w:r w:rsidR="001F30E2">
        <w:t> ;</w:t>
      </w:r>
    </w:p>
    <w:p w14:paraId="71E84394" w14:textId="77777777" w:rsidR="00CE35D4" w:rsidRPr="00660DFE" w:rsidRDefault="00CE35D4" w:rsidP="009452B5">
      <w:pPr>
        <w:pStyle w:val="Paragraphedeliste"/>
        <w:numPr>
          <w:ilvl w:val="0"/>
          <w:numId w:val="20"/>
        </w:numPr>
        <w:spacing w:after="0"/>
        <w:jc w:val="both"/>
      </w:pPr>
      <w:r w:rsidRPr="007E0B4D">
        <w:rPr>
          <w:u w:val="single"/>
        </w:rPr>
        <w:t>2°</w:t>
      </w:r>
      <w:r w:rsidRPr="00660DFE">
        <w:t xml:space="preserve"> </w:t>
      </w:r>
      <w:r w:rsidR="001F30E2">
        <w:t>une</w:t>
      </w:r>
      <w:r w:rsidR="001F30E2" w:rsidRPr="00660DFE">
        <w:t xml:space="preserve"> </w:t>
      </w:r>
      <w:r w:rsidRPr="00660DFE">
        <w:t>végétation, si elle existe, caractérisée par :</w:t>
      </w:r>
    </w:p>
    <w:p w14:paraId="76756E56" w14:textId="77777777" w:rsidR="00225CF4" w:rsidRDefault="00CE35D4" w:rsidP="009452B5">
      <w:pPr>
        <w:pStyle w:val="Paragraphedeliste"/>
        <w:numPr>
          <w:ilvl w:val="1"/>
          <w:numId w:val="20"/>
        </w:numPr>
        <w:spacing w:after="0"/>
        <w:jc w:val="both"/>
      </w:pPr>
      <w:r w:rsidRPr="00660DFE">
        <w:t>soit des espèces identifiées et quantifiées selon la méthode et la liste d'espèces figurant à l'ann</w:t>
      </w:r>
      <w:r w:rsidR="00385550">
        <w:t>exe 2.</w:t>
      </w:r>
      <w:r w:rsidRPr="00660DFE">
        <w:t>1 de l’arrêté ;</w:t>
      </w:r>
    </w:p>
    <w:p w14:paraId="1216D6E6" w14:textId="77777777" w:rsidR="00CE35D4" w:rsidRPr="00660DFE" w:rsidRDefault="00CE35D4" w:rsidP="009452B5">
      <w:pPr>
        <w:pStyle w:val="Paragraphedeliste"/>
        <w:numPr>
          <w:ilvl w:val="1"/>
          <w:numId w:val="20"/>
        </w:numPr>
        <w:jc w:val="both"/>
      </w:pPr>
      <w:r w:rsidRPr="00660DFE">
        <w:t>soit des communautés d</w:t>
      </w:r>
      <w:r w:rsidR="00385550">
        <w:t>'espèces végétales, dénommées "</w:t>
      </w:r>
      <w:r w:rsidRPr="00660DFE">
        <w:t>habitats", caractéristiques de zones humides, identifiées selon la méthode et la liste correspondante figurant à l'annexe 2.2 de l’arrêté.</w:t>
      </w:r>
    </w:p>
    <w:p w14:paraId="113F0090" w14:textId="77777777" w:rsidR="00CE35D4" w:rsidRPr="007F3518" w:rsidRDefault="00084684" w:rsidP="007F3518">
      <w:pPr>
        <w:spacing w:after="0" w:line="240" w:lineRule="auto"/>
        <w:jc w:val="both"/>
      </w:pPr>
      <w:r>
        <w:t>Le périmètre de la zone humide retenue considér</w:t>
      </w:r>
      <w:r w:rsidR="001F30E2">
        <w:t>er</w:t>
      </w:r>
      <w:r>
        <w:t>a l’emprise maximum proposé</w:t>
      </w:r>
      <w:r w:rsidR="001F30E2">
        <w:t>e</w:t>
      </w:r>
      <w:r>
        <w:t xml:space="preserve"> par l’un ou l’autre des deux critères.</w:t>
      </w:r>
      <w:r w:rsidR="00CE35D4" w:rsidRPr="007F3518">
        <w:t xml:space="preserve"> Ce périmètre s’appuie, selon le contexte géomorphologique,</w:t>
      </w:r>
      <w:r w:rsidR="006A081D">
        <w:t xml:space="preserve"> </w:t>
      </w:r>
      <w:r w:rsidR="00CE35D4" w:rsidRPr="007F3518">
        <w:t>soit sur la cote de crue, soit sur le niveau de nappe phréatique, ou sur la courbe topographique correspondante.</w:t>
      </w:r>
    </w:p>
    <w:p w14:paraId="390540F8" w14:textId="77777777" w:rsidR="00CE35D4" w:rsidRDefault="00CE35D4" w:rsidP="007F3518">
      <w:pPr>
        <w:spacing w:after="0"/>
        <w:jc w:val="both"/>
      </w:pPr>
    </w:p>
    <w:p w14:paraId="199A4DD3" w14:textId="77777777" w:rsidR="00CE35D4" w:rsidRPr="000C177C" w:rsidRDefault="00CE35D4" w:rsidP="008B7B58">
      <w:pPr>
        <w:spacing w:after="0"/>
        <w:jc w:val="both"/>
      </w:pPr>
      <w:r>
        <w:t>La méthode suivie par le prestataire tiendra compte de la méthode de l’arrêté mais n’appliquera pas obligatoirement le protocole à la lettre, ce dernier étant réservé à la délimitation des zones humides comme le confirme l</w:t>
      </w:r>
      <w:r w:rsidR="00561EE5">
        <w:t>a circulaire du 18 janvier 2010.</w:t>
      </w:r>
      <w:r w:rsidR="004523F9">
        <w:t xml:space="preserve"> </w:t>
      </w:r>
      <w:r w:rsidR="004523F9" w:rsidRPr="000C177C">
        <w:t xml:space="preserve">Par ailleurs, </w:t>
      </w:r>
      <w:r w:rsidR="00631529" w:rsidRPr="007E0B4D">
        <w:t xml:space="preserve">il convient de différencier les </w:t>
      </w:r>
      <w:r w:rsidR="008B7B58" w:rsidRPr="007E0B4D">
        <w:t>inventaires réalisés sur le fondement du code de l’urbanisme, qui ont une autre portée juridique et ne sont pas concernés par la présente note. Ainsi, un PLU peut classer un secteur en zone humide quand bien même celui-ci ne pourrait être qualifié de zone humide au titre de l'article L. 211-1 du code de l'environnement</w:t>
      </w:r>
      <w:r w:rsidR="00C92D6E" w:rsidRPr="007E0B4D">
        <w:rPr>
          <w:rStyle w:val="Appelnotedebasdep"/>
        </w:rPr>
        <w:footnoteReference w:id="11"/>
      </w:r>
      <w:r w:rsidR="008B7B58" w:rsidRPr="007E0B4D">
        <w:t xml:space="preserve"> : CAA Lyon, 18 janvier 2011, n°10LY00293. Il en est de même des zones humides qui pourraient être qualifiées d’espaces remarquables en application des articles L.121-23 et R.121-4 du code de l’urbanisme.</w:t>
      </w:r>
    </w:p>
    <w:p w14:paraId="4FA8686D" w14:textId="77777777" w:rsidR="00CE35D4" w:rsidRDefault="00CE35D4" w:rsidP="008963DC">
      <w:pPr>
        <w:spacing w:after="0"/>
        <w:jc w:val="both"/>
      </w:pPr>
    </w:p>
    <w:p w14:paraId="0ABAF019" w14:textId="77777777" w:rsidR="008963DC" w:rsidRDefault="008963DC" w:rsidP="008963DC">
      <w:pPr>
        <w:spacing w:after="0"/>
        <w:jc w:val="both"/>
        <w:rPr>
          <w:rFonts w:eastAsia="Calibri" w:cs="Miriam"/>
        </w:rPr>
      </w:pPr>
      <w:r w:rsidRPr="008963DC">
        <w:rPr>
          <w:rFonts w:eastAsia="Calibri" w:cs="Miriam"/>
        </w:rPr>
        <w:t xml:space="preserve">A partir de cette prospection sur le terrain, une cartographie des zones humides effectives sera réalisée sous Système d'Information Géographique. Un certain nombre de descripteurs </w:t>
      </w:r>
      <w:r w:rsidR="006A081D">
        <w:rPr>
          <w:rFonts w:eastAsia="Calibri" w:cs="Miriam"/>
        </w:rPr>
        <w:t>compatible</w:t>
      </w:r>
      <w:r w:rsidR="00B658B7">
        <w:rPr>
          <w:rFonts w:eastAsia="Calibri" w:cs="Miriam"/>
        </w:rPr>
        <w:t>s</w:t>
      </w:r>
      <w:r w:rsidR="006A081D">
        <w:rPr>
          <w:rFonts w:eastAsia="Calibri" w:cs="Miriam"/>
        </w:rPr>
        <w:t xml:space="preserve"> a</w:t>
      </w:r>
      <w:r w:rsidR="00FA2D4B">
        <w:rPr>
          <w:rFonts w:eastAsia="Calibri" w:cs="Miriam"/>
        </w:rPr>
        <w:t xml:space="preserve">vec le </w:t>
      </w:r>
      <w:r w:rsidR="006A081D">
        <w:rPr>
          <w:rFonts w:eastAsia="Calibri" w:cs="Miriam"/>
        </w:rPr>
        <w:t xml:space="preserve">guide de l’Agence de l’eau et </w:t>
      </w:r>
      <w:r w:rsidR="00FA2D4B">
        <w:rPr>
          <w:rFonts w:eastAsia="Calibri" w:cs="Miriam"/>
        </w:rPr>
        <w:t xml:space="preserve">le </w:t>
      </w:r>
      <w:r w:rsidR="0037003E" w:rsidRPr="00A72123">
        <w:rPr>
          <w:rFonts w:eastAsia="Calibri" w:cs="Miriam"/>
        </w:rPr>
        <w:t>Dictionnaire Sandre « Description des milieux humides »</w:t>
      </w:r>
      <w:r w:rsidR="00B658B7">
        <w:rPr>
          <w:rFonts w:eastAsia="Calibri" w:cs="Miriam"/>
        </w:rPr>
        <w:t xml:space="preserve"> doivent être renseignés</w:t>
      </w:r>
      <w:r w:rsidRPr="008963DC">
        <w:rPr>
          <w:rFonts w:eastAsia="Calibri" w:cs="Miriam"/>
        </w:rPr>
        <w:t xml:space="preserve"> pour décrire et caractériser le milieu de manière suffisamment précise lors de la sortie terrain. Ces descripteurs permettront la hiérarchisation des zones humides mais aussi la possibilité de proposer </w:t>
      </w:r>
      <w:r w:rsidR="002A636B">
        <w:rPr>
          <w:rFonts w:eastAsia="Calibri" w:cs="Miriam"/>
        </w:rPr>
        <w:t xml:space="preserve">une priorisation </w:t>
      </w:r>
      <w:r w:rsidRPr="008963DC">
        <w:rPr>
          <w:rFonts w:eastAsia="Calibri" w:cs="Miriam"/>
        </w:rPr>
        <w:t>des actions pour les préserver</w:t>
      </w:r>
      <w:r w:rsidR="00A61970">
        <w:rPr>
          <w:rFonts w:eastAsia="Calibri" w:cs="Miriam"/>
        </w:rPr>
        <w:t>, les restaurer, ou les valoriser</w:t>
      </w:r>
      <w:r w:rsidRPr="008963DC">
        <w:rPr>
          <w:rFonts w:eastAsia="Calibri" w:cs="Miriam"/>
        </w:rPr>
        <w:t>.</w:t>
      </w:r>
    </w:p>
    <w:p w14:paraId="4099A209" w14:textId="77777777" w:rsidR="007360D7" w:rsidRPr="006A081D" w:rsidRDefault="007360D7" w:rsidP="008963DC">
      <w:pPr>
        <w:spacing w:after="0"/>
        <w:jc w:val="both"/>
        <w:rPr>
          <w:rFonts w:eastAsia="Calibri" w:cs="Miriam"/>
          <w:color w:val="FF0000"/>
        </w:rPr>
      </w:pPr>
    </w:p>
    <w:p w14:paraId="60E9FA86" w14:textId="77777777" w:rsidR="00D17FB0" w:rsidRPr="006A081D" w:rsidRDefault="002D4541" w:rsidP="00D17FB0">
      <w:pPr>
        <w:spacing w:after="120"/>
        <w:jc w:val="both"/>
      </w:pPr>
      <w:r w:rsidRPr="006A081D">
        <w:lastRenderedPageBreak/>
        <w:t xml:space="preserve">Les propositions méthodologiques </w:t>
      </w:r>
      <w:r w:rsidR="006A081D">
        <w:t>d</w:t>
      </w:r>
      <w:r w:rsidRPr="006A081D">
        <w:t xml:space="preserve">evront être </w:t>
      </w:r>
      <w:r w:rsidR="005659E2">
        <w:t>précisées</w:t>
      </w:r>
      <w:r w:rsidR="005659E2" w:rsidRPr="006A081D">
        <w:t xml:space="preserve"> </w:t>
      </w:r>
      <w:r w:rsidRPr="006A081D">
        <w:t>par le prestataire dans son offre</w:t>
      </w:r>
      <w:r w:rsidR="005659E2">
        <w:t>.</w:t>
      </w:r>
    </w:p>
    <w:p w14:paraId="0B3CDCEC" w14:textId="77777777" w:rsidR="00E91B64" w:rsidRDefault="002B33B3" w:rsidP="006A3FC2">
      <w:pPr>
        <w:shd w:val="clear" w:color="auto" w:fill="D9D9D9" w:themeFill="background1" w:themeFillShade="D9"/>
        <w:jc w:val="both"/>
      </w:pPr>
      <w:r>
        <w:t xml:space="preserve">Une </w:t>
      </w:r>
      <w:r w:rsidRPr="002B33B3">
        <w:t xml:space="preserve">fiche </w:t>
      </w:r>
      <w:r>
        <w:t xml:space="preserve">de </w:t>
      </w:r>
      <w:r w:rsidRPr="002B33B3">
        <w:t xml:space="preserve">terrain type </w:t>
      </w:r>
      <w:r>
        <w:t xml:space="preserve">pourra être demandée </w:t>
      </w:r>
      <w:r w:rsidRPr="002B33B3">
        <w:t>dans l’offre.</w:t>
      </w:r>
    </w:p>
    <w:p w14:paraId="38F3EEF9" w14:textId="77777777" w:rsidR="00E91B64" w:rsidRPr="0013641B" w:rsidRDefault="00E91B64" w:rsidP="00E91B64">
      <w:pPr>
        <w:spacing w:after="120"/>
        <w:jc w:val="both"/>
      </w:pPr>
      <w:r w:rsidRPr="0013641B">
        <w:t>Pour les zones humides à cheval sur le territoire, le prestataire veillera à prendre garde à ce que les contours des entités humides soient cohérents avec ceux qui auraient déjà été définis par d’autres structures sur les territoires adjacent</w:t>
      </w:r>
      <w:r w:rsidR="00DB0997">
        <w:t>s</w:t>
      </w:r>
      <w:r w:rsidRPr="0013641B">
        <w:t>.</w:t>
      </w:r>
    </w:p>
    <w:p w14:paraId="0123AADD" w14:textId="77777777" w:rsidR="00E91B64" w:rsidRDefault="00E91B64" w:rsidP="00E91B64">
      <w:pPr>
        <w:jc w:val="both"/>
      </w:pPr>
    </w:p>
    <w:p w14:paraId="505EA30C" w14:textId="77777777" w:rsidR="002D4541" w:rsidRPr="00F55513" w:rsidRDefault="002D4541" w:rsidP="00D070AC">
      <w:pPr>
        <w:pStyle w:val="Titre4"/>
        <w:rPr>
          <w:rFonts w:eastAsia="Calibri"/>
        </w:rPr>
      </w:pPr>
      <w:r w:rsidRPr="00F55513">
        <w:rPr>
          <w:rFonts w:eastAsia="Calibri"/>
        </w:rPr>
        <w:t>Le critère de la végétation</w:t>
      </w:r>
    </w:p>
    <w:p w14:paraId="59A1D721" w14:textId="77777777" w:rsidR="00082EE2" w:rsidRDefault="00C90717" w:rsidP="00082EE2">
      <w:pPr>
        <w:autoSpaceDE w:val="0"/>
        <w:autoSpaceDN w:val="0"/>
        <w:adjustRightInd w:val="0"/>
        <w:spacing w:after="0" w:line="240" w:lineRule="auto"/>
        <w:jc w:val="both"/>
      </w:pPr>
      <w:r w:rsidRPr="006A081D">
        <w:t>La végétation dépend de facteurs abiotiques spécifiques au milieu dans lequel elle se développe.</w:t>
      </w:r>
      <w:r w:rsidR="00F55513">
        <w:t xml:space="preserve"> </w:t>
      </w:r>
      <w:r w:rsidRPr="006A081D">
        <w:t xml:space="preserve">Ainsi, elle peut traduire un engorgement plus ou moins prolongé du milieu. Il est fortement conseillé de se servir du critère botanique en premier car il a l'avantage d'être assez rapide à utiliser. Cependant, il ne peut l’être qu'aux saisons où les espèces sont identifiables, de préférence entre mai (mars-avril si précoce) et septembre (octobre si tardif) en période de floraison et fructification dans les zones </w:t>
      </w:r>
      <w:r w:rsidRPr="00EA482C">
        <w:t>humides.</w:t>
      </w:r>
      <w:r w:rsidR="00F55513" w:rsidRPr="00DF7B41">
        <w:t xml:space="preserve"> </w:t>
      </w:r>
      <w:r w:rsidR="008F512C" w:rsidRPr="00DF7B41">
        <w:t>Préférentiellement, le site sera décri</w:t>
      </w:r>
      <w:r w:rsidR="00DB0997">
        <w:t>t</w:t>
      </w:r>
      <w:r w:rsidR="008F512C" w:rsidRPr="00DF7B41">
        <w:t xml:space="preserve"> par l’approche « Habitat »</w:t>
      </w:r>
      <w:r w:rsidR="00082EE2">
        <w:t>. L</w:t>
      </w:r>
      <w:r w:rsidR="00082EE2" w:rsidRPr="00F55513">
        <w:t xml:space="preserve">e travail consiste à déterminer si ceux-ci correspondent à un ou des habitats caractéristiques des zones humides, c’est-à-dire à un ou des habitats cotés « </w:t>
      </w:r>
      <w:r w:rsidR="00082EE2">
        <w:t>H</w:t>
      </w:r>
      <w:r w:rsidR="00082EE2" w:rsidRPr="00F55513">
        <w:t xml:space="preserve"> » dans l’une des listes figurant à l’annexe II (tables B et C) de l’arrêté du 24 juin 2008 modifié</w:t>
      </w:r>
      <w:r w:rsidR="00082EE2">
        <w:t>.</w:t>
      </w:r>
    </w:p>
    <w:p w14:paraId="30C6F524" w14:textId="77777777" w:rsidR="00082EE2" w:rsidRDefault="00082EE2" w:rsidP="00082EE2">
      <w:pPr>
        <w:autoSpaceDE w:val="0"/>
        <w:autoSpaceDN w:val="0"/>
        <w:adjustRightInd w:val="0"/>
        <w:spacing w:after="0" w:line="240" w:lineRule="auto"/>
        <w:jc w:val="both"/>
      </w:pPr>
    </w:p>
    <w:p w14:paraId="5BB72BFC" w14:textId="77777777" w:rsidR="002E7486" w:rsidRDefault="00C90717" w:rsidP="00F55513">
      <w:pPr>
        <w:spacing w:after="0" w:line="240" w:lineRule="auto"/>
        <w:jc w:val="both"/>
      </w:pPr>
      <w:r w:rsidRPr="00F55513">
        <w:t>Pour les espèces, l’analyse de la végétation s’effectue</w:t>
      </w:r>
      <w:r w:rsidR="002E7486">
        <w:t xml:space="preserve"> </w:t>
      </w:r>
      <w:r w:rsidRPr="00F55513">
        <w:t>sur des placettes positionnées de part et d’autre de la frontière supposée de la zone humide en</w:t>
      </w:r>
      <w:r w:rsidR="002E7486">
        <w:t> :</w:t>
      </w:r>
    </w:p>
    <w:p w14:paraId="1D1F4E72" w14:textId="77777777" w:rsidR="00082EE2" w:rsidRDefault="00082EE2" w:rsidP="00F55513">
      <w:pPr>
        <w:spacing w:after="0" w:line="240" w:lineRule="auto"/>
        <w:jc w:val="both"/>
      </w:pPr>
    </w:p>
    <w:p w14:paraId="55113478" w14:textId="77777777" w:rsidR="002E7486" w:rsidRDefault="002E7486" w:rsidP="002E7486">
      <w:pPr>
        <w:spacing w:after="0" w:line="240" w:lineRule="auto"/>
        <w:ind w:left="708"/>
        <w:jc w:val="both"/>
      </w:pPr>
      <w:r>
        <w:t xml:space="preserve">- </w:t>
      </w:r>
      <w:r w:rsidR="00C90717" w:rsidRPr="00F55513">
        <w:t>suivant des transects perpendiculaires à cette frontière</w:t>
      </w:r>
      <w:r>
        <w:t> ;</w:t>
      </w:r>
    </w:p>
    <w:p w14:paraId="1016BD42" w14:textId="77777777" w:rsidR="00C90717" w:rsidRDefault="002E7486" w:rsidP="002E7486">
      <w:pPr>
        <w:spacing w:after="0" w:line="240" w:lineRule="auto"/>
        <w:ind w:left="708"/>
        <w:jc w:val="both"/>
      </w:pPr>
      <w:r>
        <w:t xml:space="preserve">- </w:t>
      </w:r>
      <w:r w:rsidR="00C90717" w:rsidRPr="00F55513">
        <w:t>localisant une placette par secteur homogène du point de vue des conditions de milieu.</w:t>
      </w:r>
    </w:p>
    <w:p w14:paraId="53674266" w14:textId="77777777" w:rsidR="00C90717" w:rsidRDefault="00C90717" w:rsidP="002D4541">
      <w:pPr>
        <w:spacing w:after="120"/>
        <w:jc w:val="both"/>
        <w:rPr>
          <w:color w:val="FF0000"/>
        </w:rPr>
      </w:pPr>
    </w:p>
    <w:p w14:paraId="3B6B3073" w14:textId="77777777" w:rsidR="002D4541" w:rsidRDefault="002D4541" w:rsidP="002D4541">
      <w:pPr>
        <w:spacing w:after="120"/>
        <w:jc w:val="both"/>
      </w:pPr>
      <w:r w:rsidRPr="004167CD">
        <w:t xml:space="preserve">L’analyse visuelle de la végétation </w:t>
      </w:r>
      <w:r>
        <w:t xml:space="preserve">(hygrophile/non hygrophile) sera essentiellement utilisée pour déterminer le caractère humide ou non d’une zone, et pour la </w:t>
      </w:r>
      <w:r w:rsidR="00C828EB">
        <w:t>cartographier</w:t>
      </w:r>
      <w:r>
        <w:t xml:space="preserve"> dans les cas où l’on observera une rupture franche entre les communautés végétales.</w:t>
      </w:r>
    </w:p>
    <w:p w14:paraId="1A2E8D1D" w14:textId="77777777" w:rsidR="00A57ABA" w:rsidRDefault="00C84103" w:rsidP="00BD2F3A">
      <w:pPr>
        <w:spacing w:after="120"/>
        <w:jc w:val="center"/>
      </w:pPr>
      <w:r>
        <w:rPr>
          <w:rFonts w:ascii="Arial" w:hAnsi="Arial" w:cs="Arial"/>
          <w:noProof/>
          <w:sz w:val="20"/>
          <w:szCs w:val="20"/>
          <w:lang w:eastAsia="fr-FR"/>
        </w:rPr>
        <w:drawing>
          <wp:inline distT="0" distB="0" distL="0" distR="0" wp14:anchorId="75B656D2" wp14:editId="6F2DBD75">
            <wp:extent cx="2592000" cy="1926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élimitation flore.jpg"/>
                    <pic:cNvPicPr/>
                  </pic:nvPicPr>
                  <pic:blipFill rotWithShape="1">
                    <a:blip r:embed="rId40" cstate="print">
                      <a:extLst>
                        <a:ext uri="{28A0092B-C50C-407E-A947-70E740481C1C}">
                          <a14:useLocalDpi xmlns:a14="http://schemas.microsoft.com/office/drawing/2010/main" val="0"/>
                        </a:ext>
                      </a:extLst>
                    </a:blip>
                    <a:srcRect b="6961"/>
                    <a:stretch/>
                  </pic:blipFill>
                  <pic:spPr bwMode="auto">
                    <a:xfrm>
                      <a:off x="0" y="0"/>
                      <a:ext cx="2592000" cy="1926000"/>
                    </a:xfrm>
                    <a:prstGeom prst="rect">
                      <a:avLst/>
                    </a:prstGeom>
                    <a:ln>
                      <a:noFill/>
                    </a:ln>
                    <a:extLst>
                      <a:ext uri="{53640926-AAD7-44D8-BBD7-CCE9431645EC}">
                        <a14:shadowObscured xmlns:a14="http://schemas.microsoft.com/office/drawing/2010/main"/>
                      </a:ext>
                    </a:extLst>
                  </pic:spPr>
                </pic:pic>
              </a:graphicData>
            </a:graphic>
          </wp:inline>
        </w:drawing>
      </w:r>
    </w:p>
    <w:p w14:paraId="06E84324" w14:textId="77777777" w:rsidR="009D4E9B" w:rsidRDefault="00CF045F" w:rsidP="002D4541">
      <w:pPr>
        <w:spacing w:after="120"/>
        <w:jc w:val="both"/>
        <w:rPr>
          <w:rFonts w:ascii="Arial" w:hAnsi="Arial" w:cs="Arial"/>
          <w:sz w:val="20"/>
          <w:szCs w:val="20"/>
        </w:rPr>
      </w:pPr>
      <w:r>
        <w:rPr>
          <w:noProof/>
          <w:lang w:eastAsia="fr-FR"/>
        </w:rPr>
        <mc:AlternateContent>
          <mc:Choice Requires="wps">
            <w:drawing>
              <wp:anchor distT="0" distB="0" distL="114300" distR="114300" simplePos="0" relativeHeight="251697152" behindDoc="1" locked="0" layoutInCell="1" allowOverlap="1" wp14:anchorId="48CA256B" wp14:editId="0E0A53B7">
                <wp:simplePos x="0" y="0"/>
                <wp:positionH relativeFrom="margin">
                  <wp:posOffset>45085</wp:posOffset>
                </wp:positionH>
                <wp:positionV relativeFrom="paragraph">
                  <wp:posOffset>5715</wp:posOffset>
                </wp:positionV>
                <wp:extent cx="5715000" cy="63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5715000" cy="635"/>
                        </a:xfrm>
                        <a:prstGeom prst="rect">
                          <a:avLst/>
                        </a:prstGeom>
                        <a:solidFill>
                          <a:prstClr val="white"/>
                        </a:solidFill>
                        <a:ln>
                          <a:noFill/>
                        </a:ln>
                        <a:effectLst/>
                      </wps:spPr>
                      <wps:txbx>
                        <w:txbxContent>
                          <w:p w14:paraId="6078EE9B" w14:textId="77777777" w:rsidR="00C308B4" w:rsidRPr="001774A2" w:rsidRDefault="00C308B4" w:rsidP="00BD2F3A">
                            <w:pPr>
                              <w:pStyle w:val="Lgende"/>
                              <w:jc w:val="center"/>
                              <w:rPr>
                                <w:rFonts w:ascii="Arial" w:hAnsi="Arial" w:cs="Arial"/>
                                <w:noProof/>
                                <w:sz w:val="20"/>
                                <w:szCs w:val="20"/>
                              </w:rP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 </w:t>
                            </w:r>
                            <w:r w:rsidRPr="00470C37">
                              <w:t>Délimitation d'une zone humide effective (pointillée rouge) selon la flore et la topographie (réseau hydrographique en bleu, présence d'eau en bleu clair) - SICKERT (C. ATTALI,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CA256B" id="Zone de texte 20" o:spid="_x0000_s1034" type="#_x0000_t202" style="position:absolute;left:0;text-align:left;margin-left:3.55pt;margin-top:.45pt;width:450pt;height:.05pt;z-index:-251619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" stroked="f">
                <v:textbox style="mso-fit-shape-to-text:t" inset="0,0,0,0">
                  <w:txbxContent>
                    <w:p w14:paraId="6078EE9B" w14:textId="77777777" w:rsidR="00C308B4" w:rsidRPr="001774A2" w:rsidRDefault="00C308B4" w:rsidP="00BD2F3A">
                      <w:pPr>
                        <w:pStyle w:val="Lgende"/>
                        <w:jc w:val="center"/>
                        <w:rPr>
                          <w:rFonts w:ascii="Arial" w:hAnsi="Arial" w:cs="Arial"/>
                          <w:noProof/>
                          <w:sz w:val="20"/>
                          <w:szCs w:val="20"/>
                        </w:rP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 </w:t>
                      </w:r>
                      <w:r w:rsidRPr="00470C37">
                        <w:t>Délimitation d'une zone humide effective (pointillée rouge) selon la flore et la topographie (réseau hydrographique en bleu, présence d'eau en bleu clair) - SICKERT (C. ATTALI, 2013)</w:t>
                      </w:r>
                    </w:p>
                  </w:txbxContent>
                </v:textbox>
                <w10:wrap anchorx="margin"/>
              </v:shape>
            </w:pict>
          </mc:Fallback>
        </mc:AlternateContent>
      </w:r>
      <w:r w:rsidR="009D4E9B" w:rsidRPr="009D4E9B">
        <w:rPr>
          <w:rFonts w:ascii="Arial" w:hAnsi="Arial" w:cs="Arial"/>
          <w:sz w:val="20"/>
          <w:szCs w:val="20"/>
        </w:rPr>
        <w:t xml:space="preserve"> </w:t>
      </w:r>
    </w:p>
    <w:p w14:paraId="176478FF" w14:textId="77777777" w:rsidR="00DC5F94" w:rsidRDefault="00DC5F94" w:rsidP="00DC5F94">
      <w:pPr>
        <w:pStyle w:val="Lgende"/>
      </w:pPr>
    </w:p>
    <w:p w14:paraId="04829BF7" w14:textId="77777777" w:rsidR="00DC5F94" w:rsidRDefault="00DC5F94" w:rsidP="00DC5F94">
      <w:pPr>
        <w:pStyle w:val="Lgende"/>
      </w:pPr>
    </w:p>
    <w:p w14:paraId="21A61797" w14:textId="77777777" w:rsidR="002D4541" w:rsidRDefault="00C828EB" w:rsidP="00BD2F3A">
      <w:pPr>
        <w:pBdr>
          <w:top w:val="double" w:sz="4" w:space="1" w:color="auto"/>
          <w:left w:val="double" w:sz="4" w:space="4" w:color="auto"/>
          <w:bottom w:val="double" w:sz="4" w:space="1" w:color="auto"/>
          <w:right w:val="double" w:sz="4" w:space="4" w:color="auto"/>
        </w:pBdr>
        <w:spacing w:after="0"/>
        <w:jc w:val="both"/>
      </w:pPr>
      <w:r>
        <w:t xml:space="preserve">A </w:t>
      </w:r>
      <w:bookmarkStart w:id="22" w:name="_Hlk535225764"/>
      <w:r>
        <w:t xml:space="preserve">noter que </w:t>
      </w:r>
      <w:r w:rsidR="002D4541">
        <w:t xml:space="preserve">le </w:t>
      </w:r>
      <w:r w:rsidR="009B78D0">
        <w:t xml:space="preserve">Conservatoire Botanique d’Alsace </w:t>
      </w:r>
      <w:r>
        <w:t xml:space="preserve">a décliné </w:t>
      </w:r>
      <w:r w:rsidR="00837898">
        <w:t xml:space="preserve">des listes </w:t>
      </w:r>
      <w:r>
        <w:t>spécifique</w:t>
      </w:r>
      <w:r w:rsidR="00837898">
        <w:t>s</w:t>
      </w:r>
      <w:r>
        <w:t xml:space="preserve"> </w:t>
      </w:r>
      <w:r w:rsidR="00837898">
        <w:t xml:space="preserve">pour les espèces végétales et pour les habitats </w:t>
      </w:r>
      <w:r>
        <w:t xml:space="preserve">sur l’ex </w:t>
      </w:r>
      <w:r w:rsidR="009B78D0">
        <w:t>Région Alsace</w:t>
      </w:r>
      <w:r>
        <w:t>.</w:t>
      </w:r>
      <w:r w:rsidR="00837898">
        <w:t xml:space="preserve"> Ces listes sont téléchargeables sur :</w:t>
      </w:r>
      <w:r w:rsidR="00837898" w:rsidRPr="00837898">
        <w:t xml:space="preserve"> </w:t>
      </w:r>
      <w:hyperlink r:id="rId41" w:history="1">
        <w:r w:rsidR="00837898" w:rsidRPr="00C02BFA">
          <w:rPr>
            <w:rStyle w:val="Lienhypertexte"/>
          </w:rPr>
          <w:t>http://www.conservatoire-botanique-alsace.fr/documents/</w:t>
        </w:r>
      </w:hyperlink>
      <w:r w:rsidR="00837898">
        <w:t xml:space="preserve"> </w:t>
      </w:r>
    </w:p>
    <w:p w14:paraId="7BE3D2EB" w14:textId="77777777" w:rsidR="00C30EE3" w:rsidRDefault="00C84103" w:rsidP="00BD2F3A">
      <w:pPr>
        <w:pBdr>
          <w:top w:val="double" w:sz="4" w:space="1" w:color="auto"/>
          <w:left w:val="double" w:sz="4" w:space="4" w:color="auto"/>
          <w:bottom w:val="double" w:sz="4" w:space="1" w:color="auto"/>
          <w:right w:val="double" w:sz="4" w:space="4" w:color="auto"/>
        </w:pBdr>
        <w:spacing w:after="0"/>
        <w:jc w:val="both"/>
      </w:pPr>
      <w:r>
        <w:t xml:space="preserve">Pour la partie lorraine, il </w:t>
      </w:r>
      <w:r w:rsidR="009B78D0">
        <w:t>est conseillé de se tourner ver</w:t>
      </w:r>
      <w:r>
        <w:t xml:space="preserve">s le </w:t>
      </w:r>
      <w:r w:rsidR="009B78D0">
        <w:t xml:space="preserve">Pôle Lorrain du Futur Conservatoire Botanique National du Nord-Est </w:t>
      </w:r>
      <w:r>
        <w:t>pour</w:t>
      </w:r>
      <w:r w:rsidR="009B78D0">
        <w:t xml:space="preserve"> obtenir la liste adaptée à votre territoire</w:t>
      </w:r>
      <w:r>
        <w:t>.</w:t>
      </w:r>
    </w:p>
    <w:bookmarkEnd w:id="22"/>
    <w:p w14:paraId="6E1F841E" w14:textId="77777777" w:rsidR="002D4541" w:rsidRDefault="002D4541" w:rsidP="001C644F">
      <w:pPr>
        <w:spacing w:after="0"/>
        <w:jc w:val="both"/>
        <w:rPr>
          <w:rFonts w:eastAsia="Calibri" w:cs="Miriam"/>
        </w:rPr>
      </w:pPr>
    </w:p>
    <w:p w14:paraId="4A1C71C0" w14:textId="77777777" w:rsidR="002D4541" w:rsidRPr="006221D4" w:rsidRDefault="002D4541" w:rsidP="00D070AC">
      <w:pPr>
        <w:pStyle w:val="Titre4"/>
      </w:pPr>
      <w:r w:rsidRPr="006221D4">
        <w:t>Le critère pédologique</w:t>
      </w:r>
    </w:p>
    <w:p w14:paraId="4044C085" w14:textId="77777777" w:rsidR="002D4541" w:rsidRPr="004167CD" w:rsidRDefault="002D4541" w:rsidP="002D4541">
      <w:pPr>
        <w:suppressAutoHyphens/>
        <w:spacing w:after="120"/>
        <w:jc w:val="both"/>
      </w:pPr>
      <w:r w:rsidRPr="004167CD">
        <w:t>Lorsque les conditions ne permettent pas d’utiliser le critère de la végétation (piétinement, pâturage, zone de culture, zones humide dégradée…)</w:t>
      </w:r>
      <w:r w:rsidR="00C90717" w:rsidRPr="004167CD">
        <w:t xml:space="preserve"> ou que l’habitat est </w:t>
      </w:r>
      <w:r w:rsidR="00C90717" w:rsidRPr="004167CD">
        <w:rPr>
          <w:i/>
        </w:rPr>
        <w:t>pro parte</w:t>
      </w:r>
      <w:r w:rsidR="00F41162">
        <w:rPr>
          <w:i/>
        </w:rPr>
        <w:t xml:space="preserve"> </w:t>
      </w:r>
      <w:r w:rsidR="00F41162">
        <w:t>(et que le recours à la détermination par les espèces n’a pas pu classer la zone comme humide)</w:t>
      </w:r>
      <w:r w:rsidR="00F41162">
        <w:rPr>
          <w:i/>
        </w:rPr>
        <w:t xml:space="preserve">, </w:t>
      </w:r>
      <w:r w:rsidRPr="004167CD">
        <w:t xml:space="preserve">des sondages pédologiques à la tarière (un par surface représentative et homogène du point de vue </w:t>
      </w:r>
      <w:r w:rsidR="00951741" w:rsidRPr="004167CD">
        <w:t>des conditions mésologiques</w:t>
      </w:r>
      <w:r w:rsidR="00A6570A">
        <w:rPr>
          <w:rStyle w:val="Appelnotedebasdep"/>
        </w:rPr>
        <w:footnoteReference w:id="12"/>
      </w:r>
      <w:r w:rsidRPr="004167CD">
        <w:t>, par exemple) permettront de confirmer ou d’infirmer le caractère humide du milieu. L’approche pédologique ne devra donc intervenir que si le critère floristique s’avère insuffisant.</w:t>
      </w:r>
    </w:p>
    <w:p w14:paraId="289A8C21" w14:textId="77777777" w:rsidR="001C0E21" w:rsidRDefault="00E925FC" w:rsidP="00DF7B41">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after="120"/>
        <w:jc w:val="both"/>
      </w:pPr>
      <w:r>
        <w:t xml:space="preserve">A titre d’exemple, </w:t>
      </w:r>
      <w:r w:rsidR="00F41162">
        <w:t>à noter</w:t>
      </w:r>
      <w:r>
        <w:t xml:space="preserve"> que l’effort de prospection peut se baser selon deux </w:t>
      </w:r>
      <w:r w:rsidR="00F41162">
        <w:t>méthodes</w:t>
      </w:r>
      <w:r w:rsidR="00747816">
        <w:t xml:space="preserve"> (en fonction des échelles)</w:t>
      </w:r>
      <w:r w:rsidR="00F41162">
        <w:t xml:space="preserve"> :</w:t>
      </w:r>
      <w:r>
        <w:t xml:space="preserve"> </w:t>
      </w:r>
    </w:p>
    <w:p w14:paraId="4BFE9159" w14:textId="77777777" w:rsidR="00E925FC" w:rsidRDefault="00E925FC" w:rsidP="00DF7B41">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after="120"/>
        <w:jc w:val="both"/>
      </w:pPr>
      <w:r>
        <w:tab/>
        <w:t>- « </w:t>
      </w:r>
      <w:r w:rsidR="00747816">
        <w:t xml:space="preserve">échantillonnage </w:t>
      </w:r>
      <w:r w:rsidR="004E5056">
        <w:t>systé</w:t>
      </w:r>
      <w:r>
        <w:t>m</w:t>
      </w:r>
      <w:r w:rsidR="00B82D0C">
        <w:t>at</w:t>
      </w:r>
      <w:r>
        <w:t>ique »</w:t>
      </w:r>
      <w:r w:rsidR="004E5056">
        <w:t> </w:t>
      </w:r>
      <w:r>
        <w:t xml:space="preserve">: sur une surface d’1 ha si on veut </w:t>
      </w:r>
      <w:r w:rsidR="004E5056">
        <w:t>identifier les zones humides de 10 m² minimum on doit réaliser 1 000 sondages et si on veut identifier des zones humides de 1 000 m² minimum</w:t>
      </w:r>
      <w:r w:rsidR="00F41162">
        <w:t>,</w:t>
      </w:r>
      <w:r w:rsidR="004E5056">
        <w:t xml:space="preserve"> on doit réaliser 10 sondages.</w:t>
      </w:r>
    </w:p>
    <w:p w14:paraId="001AE87D" w14:textId="77777777" w:rsidR="00E00F10" w:rsidRDefault="00E00F10" w:rsidP="00EB41B1">
      <w:pPr>
        <w:keepNext/>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after="120"/>
        <w:jc w:val="both"/>
      </w:pPr>
      <w:r>
        <w:rPr>
          <w:noProof/>
          <w:lang w:eastAsia="fr-FR"/>
        </w:rPr>
        <w:drawing>
          <wp:inline distT="0" distB="0" distL="0" distR="0" wp14:anchorId="3D3A3ECA" wp14:editId="7E87A4C5">
            <wp:extent cx="5760720" cy="216344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clrChange>
                        <a:clrFrom>
                          <a:srgbClr val="FFFFFF"/>
                        </a:clrFrom>
                        <a:clrTo>
                          <a:srgbClr val="FFFFFF">
                            <a:alpha val="0"/>
                          </a:srgbClr>
                        </a:clrTo>
                      </a:clrChange>
                    </a:blip>
                    <a:stretch>
                      <a:fillRect/>
                    </a:stretch>
                  </pic:blipFill>
                  <pic:spPr>
                    <a:xfrm>
                      <a:off x="0" y="0"/>
                      <a:ext cx="5760720" cy="2163445"/>
                    </a:xfrm>
                    <a:prstGeom prst="rect">
                      <a:avLst/>
                    </a:prstGeom>
                  </pic:spPr>
                </pic:pic>
              </a:graphicData>
            </a:graphic>
          </wp:inline>
        </w:drawing>
      </w:r>
    </w:p>
    <w:p w14:paraId="2355BF21" w14:textId="77777777" w:rsidR="00912EEE" w:rsidRDefault="00E00F10" w:rsidP="00EB41B1">
      <w:pPr>
        <w:pStyle w:val="Lgende"/>
        <w:jc w:val="both"/>
      </w:pPr>
      <w:r>
        <w:t xml:space="preserve">Figure </w:t>
      </w:r>
      <w:r w:rsidR="00A51F9F">
        <w:rPr>
          <w:noProof/>
        </w:rPr>
        <w:fldChar w:fldCharType="begin"/>
      </w:r>
      <w:r w:rsidR="00A51F9F">
        <w:rPr>
          <w:noProof/>
        </w:rPr>
        <w:instrText xml:space="preserve"> SEQ Figure \* ARABIC </w:instrText>
      </w:r>
      <w:r w:rsidR="00A51F9F">
        <w:rPr>
          <w:noProof/>
        </w:rPr>
        <w:fldChar w:fldCharType="separate"/>
      </w:r>
      <w:r w:rsidR="00B95D92">
        <w:rPr>
          <w:noProof/>
        </w:rPr>
        <w:t>4</w:t>
      </w:r>
      <w:r w:rsidR="00A51F9F">
        <w:rPr>
          <w:noProof/>
        </w:rPr>
        <w:fldChar w:fldCharType="end"/>
      </w:r>
      <w:r>
        <w:t xml:space="preserve"> : </w:t>
      </w:r>
      <w:r w:rsidRPr="006D7E08">
        <w:t>Détermination des zones humides avec la mise en place d’un échantillonnage systématique</w:t>
      </w:r>
      <w:r>
        <w:t xml:space="preserve"> (Source : SMIDDEST</w:t>
      </w:r>
      <w:r w:rsidR="003D7F62">
        <w:t>, 2015</w:t>
      </w:r>
      <w:r>
        <w:t>)</w:t>
      </w:r>
    </w:p>
    <w:p w14:paraId="2B9225EA" w14:textId="77777777" w:rsidR="00912EEE" w:rsidRDefault="00912EEE">
      <w:pPr>
        <w:rPr>
          <w:i/>
          <w:iCs/>
          <w:color w:val="44546A" w:themeColor="text2"/>
          <w:sz w:val="18"/>
          <w:szCs w:val="18"/>
        </w:rPr>
      </w:pPr>
      <w:r>
        <w:br w:type="page"/>
      </w:r>
    </w:p>
    <w:p w14:paraId="20C54A77" w14:textId="77777777" w:rsidR="00E00F10" w:rsidRDefault="00E00F10" w:rsidP="00EB41B1">
      <w:pPr>
        <w:pStyle w:val="Lgende"/>
        <w:jc w:val="both"/>
      </w:pPr>
    </w:p>
    <w:p w14:paraId="4BC68382" w14:textId="77777777" w:rsidR="00747816" w:rsidRDefault="00747816" w:rsidP="00DF7B41">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after="120"/>
        <w:jc w:val="both"/>
      </w:pPr>
    </w:p>
    <w:p w14:paraId="19AFE89F" w14:textId="77777777" w:rsidR="004E5056" w:rsidRDefault="004E5056" w:rsidP="00DF7B41">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after="120"/>
        <w:jc w:val="both"/>
      </w:pPr>
      <w:r>
        <w:tab/>
        <w:t>- « </w:t>
      </w:r>
      <w:r w:rsidR="00747816">
        <w:t xml:space="preserve">échantillonnage </w:t>
      </w:r>
      <w:r w:rsidR="00A4687F">
        <w:t>raisonné</w:t>
      </w:r>
      <w:r>
        <w:t xml:space="preserve"> » : sondages aux </w:t>
      </w:r>
      <w:r w:rsidR="001500CA">
        <w:t>limites des zones humides probables</w:t>
      </w:r>
      <w:r>
        <w:t>, des parties cartographiées à l’aide de la flore ou de</w:t>
      </w:r>
      <w:r w:rsidR="00E3519F">
        <w:t>s</w:t>
      </w:r>
      <w:r>
        <w:t xml:space="preserve"> habitats, des parties homogènes,</w:t>
      </w:r>
      <w:r w:rsidR="00F41162">
        <w:t xml:space="preserve"> etc.</w:t>
      </w:r>
      <w:r>
        <w:t xml:space="preserve"> </w:t>
      </w:r>
    </w:p>
    <w:p w14:paraId="0C7BDFCD" w14:textId="77777777" w:rsidR="00E00F10" w:rsidRDefault="00E00F10" w:rsidP="00EB41B1">
      <w:pPr>
        <w:keepNext/>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after="120"/>
        <w:jc w:val="both"/>
      </w:pPr>
      <w:r>
        <w:rPr>
          <w:noProof/>
          <w:lang w:eastAsia="fr-FR"/>
        </w:rPr>
        <w:drawing>
          <wp:inline distT="0" distB="0" distL="0" distR="0" wp14:anchorId="34C90E28" wp14:editId="2030E049">
            <wp:extent cx="4819650" cy="250507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19650" cy="2505075"/>
                    </a:xfrm>
                    <a:prstGeom prst="rect">
                      <a:avLst/>
                    </a:prstGeom>
                  </pic:spPr>
                </pic:pic>
              </a:graphicData>
            </a:graphic>
          </wp:inline>
        </w:drawing>
      </w:r>
    </w:p>
    <w:p w14:paraId="07456C41" w14:textId="77777777" w:rsidR="00E00F10" w:rsidRDefault="00E00F10" w:rsidP="00E00F10">
      <w:pPr>
        <w:pStyle w:val="Lgende"/>
        <w:jc w:val="both"/>
        <w:rPr>
          <w:color w:val="FF0000"/>
          <w:sz w:val="36"/>
          <w:szCs w:val="36"/>
        </w:rPr>
      </w:pPr>
      <w:r>
        <w:t xml:space="preserve">Figure </w:t>
      </w:r>
      <w:r w:rsidR="006D7F1A">
        <w:rPr>
          <w:noProof/>
        </w:rPr>
        <w:fldChar w:fldCharType="begin"/>
      </w:r>
      <w:r w:rsidR="006D7F1A">
        <w:rPr>
          <w:noProof/>
        </w:rPr>
        <w:instrText xml:space="preserve"> SEQ Figure \* ARABIC </w:instrText>
      </w:r>
      <w:r w:rsidR="006D7F1A">
        <w:rPr>
          <w:noProof/>
        </w:rPr>
        <w:fldChar w:fldCharType="separate"/>
      </w:r>
      <w:r w:rsidR="00B95D92">
        <w:rPr>
          <w:noProof/>
        </w:rPr>
        <w:t>5</w:t>
      </w:r>
      <w:r w:rsidR="006D7F1A">
        <w:rPr>
          <w:noProof/>
        </w:rPr>
        <w:fldChar w:fldCharType="end"/>
      </w:r>
      <w:r>
        <w:t xml:space="preserve"> : Placement des points de sondage pour la validation des limites (Source : SMIDDEST</w:t>
      </w:r>
      <w:r w:rsidR="003D7F62">
        <w:t>, 2015</w:t>
      </w:r>
      <w:r>
        <w:t>)</w:t>
      </w:r>
    </w:p>
    <w:p w14:paraId="0D56B69C" w14:textId="77777777" w:rsidR="00AA235D" w:rsidRPr="003D45FC" w:rsidRDefault="00DA10D3" w:rsidP="006D7F1A">
      <w:pPr>
        <w:spacing w:after="0" w:line="240" w:lineRule="auto"/>
        <w:jc w:val="both"/>
      </w:pPr>
      <w:r w:rsidRPr="00DA10D3">
        <w:t xml:space="preserve">Pour chaque catégorie de sol hydromorphe, un sondage pédologique de référence doit permettre de connaître précisément la classe d’hydromorphie selon le tableau du GEPPA modifié (présenté dans l’arrêté du 24 juin 2008 modifié). Ce dernier devra impérativement être réalisé jusqu'à 120 cm de profondeur ou </w:t>
      </w:r>
      <w:r w:rsidR="00BE6006" w:rsidRPr="00BE6006">
        <w:rPr>
          <w:i/>
        </w:rPr>
        <w:t>a</w:t>
      </w:r>
      <w:r w:rsidRPr="00BE6006">
        <w:rPr>
          <w:i/>
        </w:rPr>
        <w:t xml:space="preserve"> minima</w:t>
      </w:r>
      <w:r w:rsidRPr="00DA10D3">
        <w:t xml:space="preserve"> jusqu'au contact d</w:t>
      </w:r>
      <w:r w:rsidR="00912EEE">
        <w:t xml:space="preserve">u matériau parental </w:t>
      </w:r>
      <w:r w:rsidRPr="00DA10D3">
        <w:t>dur si cel</w:t>
      </w:r>
      <w:r w:rsidR="00912EEE">
        <w:t>ui-</w:t>
      </w:r>
      <w:r w:rsidRPr="00DA10D3">
        <w:t>ci apparait avant. Toutefois, des sondages complémentaires moins profonds, dont le but est d'affiner la délimitation de la zone dans des conditions mésologiques équivalentes, pourront être réalisés plus superficiellement, mais indiqués en tant que tels et rattachés à un sondage de référence.</w:t>
      </w:r>
    </w:p>
    <w:p w14:paraId="52A82C9A" w14:textId="77777777" w:rsidR="00DA10D3" w:rsidRDefault="00DA10D3" w:rsidP="004D0A0B">
      <w:pPr>
        <w:spacing w:after="0" w:line="240" w:lineRule="auto"/>
      </w:pPr>
    </w:p>
    <w:p w14:paraId="18C3F70D" w14:textId="77777777" w:rsidR="00BE6006" w:rsidRDefault="00BE6006" w:rsidP="004D0A0B">
      <w:pPr>
        <w:spacing w:after="0" w:line="240" w:lineRule="auto"/>
      </w:pPr>
    </w:p>
    <w:p w14:paraId="30E95ECD" w14:textId="77777777" w:rsidR="00BE6006" w:rsidRDefault="00BE6006" w:rsidP="004D0A0B">
      <w:pPr>
        <w:spacing w:after="0" w:line="240" w:lineRule="auto"/>
      </w:pPr>
    </w:p>
    <w:p w14:paraId="03E6B757" w14:textId="77777777" w:rsidR="00951741" w:rsidRPr="003D45FC" w:rsidRDefault="00747816" w:rsidP="007E0B4D">
      <w:pPr>
        <w:spacing w:after="0" w:line="240" w:lineRule="auto"/>
        <w:jc w:val="both"/>
      </w:pPr>
      <w:r>
        <w:t>Conformément à l’arrêté de 2008, modifié en 2009, l</w:t>
      </w:r>
      <w:r w:rsidR="00951741" w:rsidRPr="003D45FC">
        <w:t>’examen du sondage pédologique vise à vérifier la présence</w:t>
      </w:r>
      <w:r>
        <w:t xml:space="preserve"> : </w:t>
      </w:r>
    </w:p>
    <w:p w14:paraId="4514486A" w14:textId="77777777" w:rsidR="00826E2F" w:rsidRDefault="00951741" w:rsidP="007E0B4D">
      <w:pPr>
        <w:pStyle w:val="Paragraphedeliste"/>
        <w:numPr>
          <w:ilvl w:val="0"/>
          <w:numId w:val="20"/>
        </w:numPr>
        <w:jc w:val="both"/>
      </w:pPr>
      <w:r>
        <w:t>d’horizons histiques (ou tourbeux) débutant à moins de 50 centimètres de la surface du sol et d’un</w:t>
      </w:r>
      <w:r w:rsidR="00826E2F">
        <w:t xml:space="preserve">e </w:t>
      </w:r>
      <w:r>
        <w:t>épaisseur d’au moins 50 centimètres ;</w:t>
      </w:r>
    </w:p>
    <w:p w14:paraId="362AF31C" w14:textId="77777777" w:rsidR="00826E2F" w:rsidRDefault="00951741" w:rsidP="007E0B4D">
      <w:pPr>
        <w:pStyle w:val="Paragraphedeliste"/>
        <w:numPr>
          <w:ilvl w:val="0"/>
          <w:numId w:val="20"/>
        </w:numPr>
        <w:spacing w:line="240" w:lineRule="auto"/>
        <w:jc w:val="both"/>
      </w:pPr>
      <w:r>
        <w:t>ou de traits réductiques débutant à moins de 50 centimètres de la surface du sol ;</w:t>
      </w:r>
    </w:p>
    <w:p w14:paraId="28BD4287" w14:textId="77777777" w:rsidR="004839BE" w:rsidRDefault="00951741" w:rsidP="007E0B4D">
      <w:pPr>
        <w:pStyle w:val="Paragraphedeliste"/>
        <w:numPr>
          <w:ilvl w:val="0"/>
          <w:numId w:val="20"/>
        </w:numPr>
        <w:spacing w:line="240" w:lineRule="auto"/>
        <w:jc w:val="both"/>
      </w:pPr>
      <w:r>
        <w:t xml:space="preserve">ou </w:t>
      </w:r>
      <w:r w:rsidR="004839BE">
        <w:t>de</w:t>
      </w:r>
      <w:r w:rsidR="004839BE" w:rsidRPr="004839BE">
        <w:t xml:space="preserve"> traits rédoxiques débutant à moins de 25 centimètres de profondeur dans le sol et se prolongeant ou s'intensifiant en profondeur</w:t>
      </w:r>
      <w:r w:rsidR="004839BE">
        <w:t> ;</w:t>
      </w:r>
    </w:p>
    <w:p w14:paraId="7FAE0836" w14:textId="77777777" w:rsidR="00951741" w:rsidRDefault="004839BE" w:rsidP="007E0B4D">
      <w:pPr>
        <w:pStyle w:val="Paragraphedeliste"/>
        <w:numPr>
          <w:ilvl w:val="0"/>
          <w:numId w:val="20"/>
        </w:numPr>
        <w:spacing w:line="240" w:lineRule="auto"/>
        <w:jc w:val="both"/>
      </w:pPr>
      <w:r>
        <w:t>ou</w:t>
      </w:r>
      <w:r w:rsidRPr="004839BE">
        <w:t xml:space="preserve"> des traits rédoxiques débutant à moins de 50 centimètres de profondeur dans le sol, se prolongeant ou s'intensifiant en profondeur, et des traits réductiques apparaissant entre 80 et 120 centimètres de profondeur</w:t>
      </w:r>
      <w:r>
        <w:t>.</w:t>
      </w:r>
    </w:p>
    <w:p w14:paraId="527DF148" w14:textId="77777777" w:rsidR="009547DD" w:rsidRPr="004E5056" w:rsidRDefault="009547DD" w:rsidP="000C177C">
      <w:pPr>
        <w:suppressAutoHyphens/>
        <w:spacing w:after="120" w:line="240" w:lineRule="auto"/>
        <w:jc w:val="both"/>
      </w:pPr>
      <w:r w:rsidRPr="004E5056">
        <w:t>Intervenant régulièrement en domaine privé, le prestataire limitera les indices de passage et veillera à remettre correctement en place la carotte une fois son analyse effectuée.</w:t>
      </w:r>
    </w:p>
    <w:p w14:paraId="449E4620" w14:textId="77777777" w:rsidR="00EC7F3B" w:rsidRDefault="00EC7F3B" w:rsidP="00F858AA">
      <w:pPr>
        <w:suppressAutoHyphens/>
        <w:spacing w:after="120" w:line="240" w:lineRule="auto"/>
        <w:jc w:val="both"/>
      </w:pPr>
      <w:r w:rsidRPr="004E5056">
        <w:t>Dans certains contextes particuliers (fluviosols développés dans des matériaux très pauvres en fer, le plus souvent calcaires ou sableux et en présence d’une nappe circulante ou oscillante très oxygénée ; podzosols humiques et humoduriques), l’excès d’eau prolongé ne se traduit pas par les traits d’hydromorphie habituels facilement reconnaissables. Une expertise des conditions hydrogéomorphologiques (en particulier profondeur maximale du toit de la nappe et durée d’engorgement en eau) doit être réalisée pour apprécier la saturation prolongée par l’eau dans les 50 premiers centimètres du sol.</w:t>
      </w:r>
    </w:p>
    <w:p w14:paraId="06F513D8" w14:textId="77777777" w:rsidR="00A95305" w:rsidRPr="007A0B05" w:rsidRDefault="00A95305" w:rsidP="00DF7B41">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overflowPunct w:val="0"/>
        <w:autoSpaceDE w:val="0"/>
        <w:autoSpaceDN w:val="0"/>
        <w:adjustRightInd w:val="0"/>
        <w:spacing w:before="120" w:after="0" w:line="240" w:lineRule="auto"/>
        <w:jc w:val="both"/>
        <w:textAlignment w:val="baseline"/>
      </w:pPr>
      <w:r w:rsidRPr="007A0B05">
        <w:lastRenderedPageBreak/>
        <w:t>Considérant le peu d’éléments de méthode concernant l’utilisation d’indicateurs hydrologiques et le temps important qui doit lui être alloué</w:t>
      </w:r>
      <w:r>
        <w:t xml:space="preserve"> ou le niveau très élevé de connaissance</w:t>
      </w:r>
      <w:r w:rsidRPr="007A0B05">
        <w:t>, le maître d’ouvrage jugera de l’utilité d’y avoir recours</w:t>
      </w:r>
      <w:r>
        <w:t>.</w:t>
      </w:r>
    </w:p>
    <w:p w14:paraId="0306ED42" w14:textId="77777777" w:rsidR="00A95305" w:rsidRDefault="00A95305" w:rsidP="00951741"/>
    <w:p w14:paraId="3BC8C1C3" w14:textId="77777777" w:rsidR="00DF1C7C" w:rsidRDefault="00DF1C7C" w:rsidP="00951741"/>
    <w:p w14:paraId="1FBE25F1" w14:textId="77777777" w:rsidR="001B3955" w:rsidRDefault="001B3955" w:rsidP="002A48C7">
      <w:pPr>
        <w:jc w:val="both"/>
      </w:pPr>
      <w:r>
        <w:t xml:space="preserve">Ces sondages pédologiques feront l’objet d’une caractérisation selon le </w:t>
      </w:r>
      <w:r w:rsidR="0037003E" w:rsidRPr="00A72123">
        <w:rPr>
          <w:rFonts w:eastAsia="Calibri" w:cs="Miriam"/>
        </w:rPr>
        <w:t>Dictionnaire Sandre « Description des milieux humides »</w:t>
      </w:r>
      <w:r w:rsidR="002A636B">
        <w:t xml:space="preserve"> </w:t>
      </w:r>
      <w:r w:rsidR="004839BE">
        <w:t>et seront accompagnés d’une photographie</w:t>
      </w:r>
      <w:r>
        <w:t>.</w:t>
      </w:r>
    </w:p>
    <w:p w14:paraId="5CC25FB2" w14:textId="77777777" w:rsidR="00DF1C7C" w:rsidRDefault="00DF1C7C" w:rsidP="002A48C7">
      <w:pPr>
        <w:jc w:val="both"/>
      </w:pPr>
    </w:p>
    <w:p w14:paraId="27DE2501" w14:textId="0A03048C" w:rsidR="00912EEE" w:rsidRDefault="00912EEE" w:rsidP="001A2110">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color w:val="FF0000"/>
        </w:rPr>
      </w:pPr>
      <w:r w:rsidRPr="001A2110">
        <w:t xml:space="preserve">Afin de permettre au maitre d’ouvrage de réaliser une étude cohérente avec son budget et au prestataire de ne pas être contraint par une prospection sous-évaluée lors de la réponse à l’appel d’offre, il est </w:t>
      </w:r>
      <w:r w:rsidR="00980D1C">
        <w:t>fortement recommandé</w:t>
      </w:r>
      <w:r w:rsidR="00980D1C" w:rsidRPr="001A2110">
        <w:t xml:space="preserve"> </w:t>
      </w:r>
      <w:r w:rsidRPr="001A2110">
        <w:t>à l’acheteur de donner à son appel d’offre la forme d’un accord cadre disposant de bons de commande pour les prospections de terrain</w:t>
      </w:r>
      <w:r w:rsidR="00D76763">
        <w:t>, la délimitation de l’espace de bon fonctionnement de certaines zones humides,</w:t>
      </w:r>
      <w:r w:rsidR="001A2110" w:rsidRPr="001A2110">
        <w:t xml:space="preserve"> </w:t>
      </w:r>
      <w:r w:rsidR="00980D1C">
        <w:t>voire pour</w:t>
      </w:r>
      <w:r w:rsidR="001A2110" w:rsidRPr="001A2110">
        <w:t xml:space="preserve"> la communication</w:t>
      </w:r>
      <w:r w:rsidR="00980D1C">
        <w:t xml:space="preserve"> et l’organisation de réunions</w:t>
      </w:r>
      <w:r w:rsidRPr="001A2110">
        <w:t>.</w:t>
      </w:r>
    </w:p>
    <w:p w14:paraId="103E5C13" w14:textId="77777777" w:rsidR="00C27A41" w:rsidRPr="007E0B4D" w:rsidRDefault="00C27A41" w:rsidP="001A2110">
      <w:pPr>
        <w:jc w:val="both"/>
        <w:rPr>
          <w:color w:val="FF0000"/>
        </w:rPr>
      </w:pPr>
    </w:p>
    <w:p w14:paraId="435F0E08" w14:textId="70B7FD64" w:rsidR="00D76763" w:rsidRDefault="0096301E" w:rsidP="00D7676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both"/>
      </w:pPr>
      <w:r>
        <w:rPr>
          <w:rFonts w:eastAsia="Calibri" w:cs="Miriam"/>
        </w:rPr>
        <w:t xml:space="preserve">Le maitre d’ouvrage </w:t>
      </w:r>
      <w:r w:rsidR="00D76763">
        <w:rPr>
          <w:rFonts w:eastAsia="Calibri" w:cs="Miriam"/>
        </w:rPr>
        <w:t xml:space="preserve">est incité à </w:t>
      </w:r>
      <w:r>
        <w:rPr>
          <w:rFonts w:eastAsia="Calibri" w:cs="Miriam"/>
        </w:rPr>
        <w:t>demander à son prestataire d’</w:t>
      </w:r>
      <w:r w:rsidR="00395731">
        <w:rPr>
          <w:rFonts w:eastAsia="Calibri" w:cs="Miriam"/>
        </w:rPr>
        <w:t>identifier</w:t>
      </w:r>
      <w:r>
        <w:rPr>
          <w:rFonts w:eastAsia="Calibri" w:cs="Miriam"/>
        </w:rPr>
        <w:t xml:space="preserve"> les espaces de bon fonctionnement</w:t>
      </w:r>
      <w:r w:rsidR="004831ED">
        <w:rPr>
          <w:rFonts w:eastAsia="Calibri" w:cs="Miriam"/>
        </w:rPr>
        <w:t xml:space="preserve"> (EBF)</w:t>
      </w:r>
      <w:r>
        <w:rPr>
          <w:rFonts w:eastAsia="Calibri" w:cs="Miriam"/>
        </w:rPr>
        <w:t xml:space="preserve"> de zones </w:t>
      </w:r>
      <w:r w:rsidR="0060213A">
        <w:rPr>
          <w:rFonts w:eastAsia="Calibri" w:cs="Miriam"/>
        </w:rPr>
        <w:t xml:space="preserve">humides </w:t>
      </w:r>
      <w:r>
        <w:rPr>
          <w:rFonts w:eastAsia="Calibri" w:cs="Miriam"/>
        </w:rPr>
        <w:t>sur</w:t>
      </w:r>
      <w:r w:rsidR="00395731">
        <w:rPr>
          <w:rFonts w:eastAsia="Calibri" w:cs="Miriam"/>
        </w:rPr>
        <w:t xml:space="preserve"> la base de méthode</w:t>
      </w:r>
      <w:r>
        <w:rPr>
          <w:rFonts w:eastAsia="Calibri" w:cs="Miriam"/>
        </w:rPr>
        <w:t>s</w:t>
      </w:r>
      <w:r w:rsidR="00395731">
        <w:rPr>
          <w:rFonts w:eastAsia="Calibri" w:cs="Miriam"/>
        </w:rPr>
        <w:t xml:space="preserve"> existante</w:t>
      </w:r>
      <w:r>
        <w:rPr>
          <w:rFonts w:eastAsia="Calibri" w:cs="Miriam"/>
        </w:rPr>
        <w:t>s</w:t>
      </w:r>
      <w:r w:rsidR="004504DE">
        <w:rPr>
          <w:rStyle w:val="Appelnotedebasdep"/>
          <w:rFonts w:eastAsia="Calibri" w:cs="Miriam"/>
        </w:rPr>
        <w:footnoteReference w:id="13"/>
      </w:r>
      <w:r w:rsidR="00395731">
        <w:rPr>
          <w:rFonts w:eastAsia="Calibri" w:cs="Miriam"/>
        </w:rPr>
        <w:t xml:space="preserve"> </w:t>
      </w:r>
      <w:r w:rsidR="004831ED">
        <w:rPr>
          <w:rFonts w:eastAsia="Calibri" w:cs="Miriam"/>
        </w:rPr>
        <w:t>sur une</w:t>
      </w:r>
      <w:r w:rsidR="007E0B4D">
        <w:rPr>
          <w:rFonts w:eastAsia="Calibri" w:cs="Miriam"/>
        </w:rPr>
        <w:t xml:space="preserve"> méthodologie</w:t>
      </w:r>
      <w:r w:rsidR="004831ED">
        <w:rPr>
          <w:rFonts w:eastAsia="Calibri" w:cs="Miriam"/>
        </w:rPr>
        <w:t xml:space="preserve"> proposée par le prestataire.</w:t>
      </w:r>
      <w:r w:rsidR="00D76763" w:rsidRPr="00D76763">
        <w:t xml:space="preserve"> </w:t>
      </w:r>
      <w:r w:rsidR="00D76763">
        <w:t>L’EBF, concept défini par le SDAGE RMC 2016-2021, est l'espace nécessaire et suffisant pour que la zone humide concernée conserve ses fonctions durablement.</w:t>
      </w:r>
    </w:p>
    <w:p w14:paraId="30AA2D89" w14:textId="77777777" w:rsidR="00D76763" w:rsidRDefault="00D76763" w:rsidP="0096301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both"/>
        <w:rPr>
          <w:rFonts w:eastAsia="Calibri" w:cs="Miriam"/>
        </w:rPr>
      </w:pPr>
    </w:p>
    <w:p w14:paraId="0BA1B870" w14:textId="7F63F27D" w:rsidR="004831ED" w:rsidRDefault="00D76763" w:rsidP="0096301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both"/>
        <w:rPr>
          <w:rFonts w:eastAsia="Calibri" w:cs="Miriam"/>
        </w:rPr>
      </w:pPr>
      <w:r>
        <w:rPr>
          <w:rFonts w:eastAsia="Calibri" w:cs="Miriam"/>
        </w:rPr>
        <w:t xml:space="preserve">Cette </w:t>
      </w:r>
      <w:r w:rsidR="0060213A">
        <w:rPr>
          <w:rFonts w:eastAsia="Calibri" w:cs="Miriam"/>
        </w:rPr>
        <w:t xml:space="preserve">délimitation des EBF </w:t>
      </w:r>
      <w:r w:rsidR="004831ED">
        <w:rPr>
          <w:rFonts w:eastAsia="Calibri" w:cs="Miriam"/>
        </w:rPr>
        <w:t>pourra se limiter à certains</w:t>
      </w:r>
      <w:r w:rsidR="0060213A">
        <w:rPr>
          <w:rFonts w:eastAsia="Calibri" w:cs="Miriam"/>
        </w:rPr>
        <w:t xml:space="preserve"> secteurs qui seront déterminés par l’acheteur en fonction des enjeux et des besoins</w:t>
      </w:r>
      <w:r w:rsidR="004831ED">
        <w:rPr>
          <w:rFonts w:eastAsia="Calibri" w:cs="Miriam"/>
        </w:rPr>
        <w:t xml:space="preserve"> (zone à urbaniser</w:t>
      </w:r>
      <w:r>
        <w:rPr>
          <w:rFonts w:eastAsia="Calibri" w:cs="Miriam"/>
        </w:rPr>
        <w:t>, zones soumises à de futurs plans de drainage</w:t>
      </w:r>
      <w:r w:rsidR="004831ED">
        <w:rPr>
          <w:rFonts w:eastAsia="Calibri" w:cs="Miriam"/>
        </w:rPr>
        <w:t xml:space="preserve"> par exemple)</w:t>
      </w:r>
      <w:r>
        <w:rPr>
          <w:rFonts w:eastAsia="Calibri" w:cs="Miriam"/>
        </w:rPr>
        <w:t xml:space="preserve"> ou adopter une délimitation simplifiée basée sur la/les fonctions prioritaires des types de zones humides concernées (aire contributive d’alimentation en eau notamment)</w:t>
      </w:r>
      <w:r w:rsidR="004831ED">
        <w:rPr>
          <w:rFonts w:eastAsia="Calibri" w:cs="Miriam"/>
        </w:rPr>
        <w:t>.</w:t>
      </w:r>
      <w:r>
        <w:rPr>
          <w:rFonts w:eastAsia="Calibri" w:cs="Miriam"/>
        </w:rPr>
        <w:t xml:space="preserve"> L’acheteur validera la méthodologie proposée.</w:t>
      </w:r>
    </w:p>
    <w:p w14:paraId="562D6818" w14:textId="77777777" w:rsidR="0028162F" w:rsidRDefault="004831ED" w:rsidP="007E0B4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both"/>
        <w:rPr>
          <w:rFonts w:eastAsia="Calibri" w:cs="Miriam"/>
        </w:rPr>
      </w:pPr>
      <w:r>
        <w:rPr>
          <w:rFonts w:eastAsia="Calibri" w:cs="Miriam"/>
        </w:rPr>
        <w:t xml:space="preserve">L’objectif est de </w:t>
      </w:r>
      <w:r w:rsidR="0028162F">
        <w:rPr>
          <w:rFonts w:eastAsia="Calibri" w:cs="Miriam"/>
        </w:rPr>
        <w:t xml:space="preserve">délimiter </w:t>
      </w:r>
      <w:r>
        <w:rPr>
          <w:rFonts w:eastAsia="Calibri" w:cs="Miriam"/>
        </w:rPr>
        <w:t>les EBF</w:t>
      </w:r>
      <w:r w:rsidR="0028162F">
        <w:rPr>
          <w:rFonts w:eastAsia="Calibri" w:cs="Miriam"/>
        </w:rPr>
        <w:t xml:space="preserve"> pour garantir </w:t>
      </w:r>
      <w:r w:rsidR="00BE6006">
        <w:rPr>
          <w:rFonts w:eastAsia="Calibri" w:cs="Miriam"/>
        </w:rPr>
        <w:t>la préservation</w:t>
      </w:r>
      <w:r w:rsidR="0028162F">
        <w:rPr>
          <w:rFonts w:eastAsia="Calibri" w:cs="Miriam"/>
        </w:rPr>
        <w:t xml:space="preserve"> « fonctionnell</w:t>
      </w:r>
      <w:r w:rsidR="00BE6006">
        <w:rPr>
          <w:rFonts w:eastAsia="Calibri" w:cs="Miriam"/>
        </w:rPr>
        <w:t>e</w:t>
      </w:r>
      <w:r w:rsidR="0028162F">
        <w:rPr>
          <w:rFonts w:eastAsia="Calibri" w:cs="Miriam"/>
        </w:rPr>
        <w:t> » et durable des zones humides dans les documents d’urbanisme.</w:t>
      </w:r>
    </w:p>
    <w:p w14:paraId="290EAAC5" w14:textId="77777777" w:rsidR="0060213A" w:rsidRDefault="0060213A" w:rsidP="007E0B4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both"/>
      </w:pPr>
      <w:r>
        <w:t>Ce travail spécifique pourra être lancé par bon de commande ou dans le cadre d’une tranche optionnelle en fonction du choix de l’acheteur.</w:t>
      </w:r>
    </w:p>
    <w:p w14:paraId="32BA065C" w14:textId="77777777" w:rsidR="00CF0E8A" w:rsidRPr="008963DC" w:rsidRDefault="00CF0E8A" w:rsidP="008963DC">
      <w:pPr>
        <w:spacing w:after="0"/>
        <w:jc w:val="both"/>
        <w:rPr>
          <w:rFonts w:eastAsia="Calibri" w:cs="Miriam"/>
        </w:rPr>
      </w:pPr>
    </w:p>
    <w:p w14:paraId="2592B324" w14:textId="77777777" w:rsidR="008963DC" w:rsidRPr="005D4A88" w:rsidRDefault="00D371E7">
      <w:pPr>
        <w:pStyle w:val="Titre3"/>
        <w:rPr>
          <w:rFonts w:eastAsia="Calibri"/>
        </w:rPr>
      </w:pPr>
      <w:bookmarkStart w:id="23" w:name="_Toc538545"/>
      <w:r>
        <w:rPr>
          <w:rFonts w:eastAsia="Calibri"/>
        </w:rPr>
        <w:lastRenderedPageBreak/>
        <w:t>C</w:t>
      </w:r>
      <w:r w:rsidR="008963DC" w:rsidRPr="005D4A88">
        <w:rPr>
          <w:rFonts w:eastAsia="Calibri"/>
        </w:rPr>
        <w:t>aractérisation des zones humides</w:t>
      </w:r>
      <w:bookmarkEnd w:id="23"/>
    </w:p>
    <w:p w14:paraId="07EF3D01" w14:textId="77777777" w:rsidR="005D4A88" w:rsidRPr="008963DC" w:rsidRDefault="005D4A88" w:rsidP="00DF7B41">
      <w:pPr>
        <w:keepNext/>
        <w:keepLines/>
        <w:spacing w:after="0"/>
        <w:jc w:val="both"/>
        <w:rPr>
          <w:rFonts w:eastAsia="Calibri" w:cs="Miriam"/>
        </w:rPr>
      </w:pPr>
    </w:p>
    <w:p w14:paraId="00040970" w14:textId="2C7F68CA" w:rsidR="00DF587A" w:rsidRDefault="00CC22D4" w:rsidP="00DF7B41">
      <w:pPr>
        <w:keepNext/>
        <w:keepLines/>
        <w:spacing w:after="120"/>
        <w:jc w:val="both"/>
      </w:pPr>
      <w:r>
        <w:rPr>
          <w:rFonts w:eastAsia="Taz-Bold" w:cstheme="minorHAnsi"/>
          <w:color w:val="000000"/>
        </w:rPr>
        <w:t xml:space="preserve">La caractérisation et la cartographie seront réalisées simultanément. </w:t>
      </w:r>
      <w:r w:rsidR="008963DC" w:rsidRPr="008963DC">
        <w:rPr>
          <w:rFonts w:eastAsia="Calibri" w:cs="Miriam"/>
        </w:rPr>
        <w:t xml:space="preserve">Chaque zone humide sera décrite </w:t>
      </w:r>
      <w:r w:rsidR="00D371E7">
        <w:rPr>
          <w:rFonts w:eastAsia="Calibri" w:cs="Miriam"/>
        </w:rPr>
        <w:t>et l</w:t>
      </w:r>
      <w:r w:rsidR="008963DC" w:rsidRPr="008963DC">
        <w:rPr>
          <w:rFonts w:eastAsia="Calibri" w:cs="Miriam"/>
        </w:rPr>
        <w:t>es données</w:t>
      </w:r>
      <w:r w:rsidR="000D1E8A">
        <w:rPr>
          <w:rFonts w:eastAsia="Calibri" w:cs="Miriam"/>
        </w:rPr>
        <w:t xml:space="preserve"> pourront être saisies</w:t>
      </w:r>
      <w:r w:rsidR="008963DC" w:rsidRPr="008963DC">
        <w:rPr>
          <w:rFonts w:eastAsia="Calibri" w:cs="Miriam"/>
        </w:rPr>
        <w:t xml:space="preserve"> dans le logiciel GWERN,</w:t>
      </w:r>
      <w:r w:rsidR="00322241">
        <w:rPr>
          <w:rFonts w:eastAsia="Calibri" w:cs="Miriam"/>
        </w:rPr>
        <w:t xml:space="preserve"> </w:t>
      </w:r>
      <w:r w:rsidR="0074485D">
        <w:rPr>
          <w:rFonts w:eastAsia="Calibri" w:cs="Miriam"/>
        </w:rPr>
        <w:t xml:space="preserve">gratuit </w:t>
      </w:r>
      <w:r w:rsidR="00F858AA">
        <w:rPr>
          <w:rFonts w:eastAsia="Calibri" w:cs="Miriam"/>
        </w:rPr>
        <w:t xml:space="preserve">et téléchargeable sur </w:t>
      </w:r>
      <w:hyperlink r:id="rId44" w:history="1">
        <w:r w:rsidR="00322241" w:rsidRPr="00436B8F">
          <w:rPr>
            <w:rStyle w:val="Lienhypertexte"/>
            <w:rFonts w:eastAsia="Calibri" w:cs="Miriam"/>
          </w:rPr>
          <w:t>http://www.forum-zones-humides.org/mise-disposition-gwern.aspx</w:t>
        </w:r>
      </w:hyperlink>
      <w:r w:rsidR="00D371E7">
        <w:rPr>
          <w:rFonts w:eastAsia="Calibri" w:cs="Miriam"/>
        </w:rPr>
        <w:t>.</w:t>
      </w:r>
      <w:r w:rsidR="00322241">
        <w:rPr>
          <w:rFonts w:eastAsia="Calibri" w:cs="Miriam"/>
        </w:rPr>
        <w:t xml:space="preserve"> </w:t>
      </w:r>
      <w:r w:rsidR="00322241" w:rsidRPr="00D42DEA">
        <w:rPr>
          <w:rFonts w:eastAsia="Calibri" w:cs="Miriam"/>
          <w:b/>
        </w:rPr>
        <w:t xml:space="preserve">Les critères à </w:t>
      </w:r>
      <w:r w:rsidR="00FF2615" w:rsidRPr="00D42DEA">
        <w:rPr>
          <w:rFonts w:eastAsia="Calibri" w:cs="Miriam"/>
          <w:b/>
        </w:rPr>
        <w:t xml:space="preserve">renseigner </w:t>
      </w:r>
      <w:r w:rsidR="00322241" w:rsidRPr="00D42DEA">
        <w:rPr>
          <w:rFonts w:eastAsia="Calibri" w:cs="Miriam"/>
          <w:b/>
        </w:rPr>
        <w:t xml:space="preserve">seront compatibles avec le guide de l’Agence de l’eau et le </w:t>
      </w:r>
      <w:r w:rsidR="0037003E" w:rsidRPr="00D42DEA">
        <w:rPr>
          <w:rFonts w:eastAsia="Calibri" w:cs="Miriam"/>
          <w:b/>
        </w:rPr>
        <w:t>Dictionnaire Sandre « Description des milieux humides »</w:t>
      </w:r>
      <w:r w:rsidR="00322241">
        <w:rPr>
          <w:rFonts w:eastAsia="Calibri" w:cs="Miriam"/>
        </w:rPr>
        <w:t>.</w:t>
      </w:r>
      <w:r w:rsidR="008963DC" w:rsidRPr="008963DC">
        <w:rPr>
          <w:rFonts w:eastAsia="Calibri" w:cs="Miriam"/>
        </w:rPr>
        <w:t xml:space="preserve"> D’autres critères pourront être ajoutés par le prestataire</w:t>
      </w:r>
      <w:r w:rsidR="003F7021">
        <w:rPr>
          <w:rFonts w:eastAsia="Calibri" w:cs="Miriam"/>
        </w:rPr>
        <w:t xml:space="preserve"> </w:t>
      </w:r>
      <w:r w:rsidR="005C3D7F">
        <w:rPr>
          <w:rFonts w:eastAsia="Calibri" w:cs="Miriam"/>
        </w:rPr>
        <w:t xml:space="preserve">(attributs renseignés dans un format à définir et respectant les identifiants des zones humides présents en base) </w:t>
      </w:r>
      <w:r w:rsidR="003F7021">
        <w:rPr>
          <w:rFonts w:eastAsia="Calibri" w:cs="Miriam"/>
        </w:rPr>
        <w:t>afin de répondre aux o</w:t>
      </w:r>
      <w:r w:rsidR="00D371E7">
        <w:rPr>
          <w:rFonts w:eastAsia="Calibri" w:cs="Miriam"/>
        </w:rPr>
        <w:t>bjectifs de l’étude (caractéris</w:t>
      </w:r>
      <w:r w:rsidR="003F7021">
        <w:rPr>
          <w:rFonts w:eastAsia="Calibri" w:cs="Miriam"/>
        </w:rPr>
        <w:t>ation, priorisation,</w:t>
      </w:r>
      <w:r w:rsidR="00F858AA">
        <w:rPr>
          <w:rFonts w:eastAsia="Calibri" w:cs="Miriam"/>
        </w:rPr>
        <w:t xml:space="preserve"> </w:t>
      </w:r>
      <w:r w:rsidR="003F7021">
        <w:rPr>
          <w:rFonts w:eastAsia="Calibri" w:cs="Miriam"/>
        </w:rPr>
        <w:t>…)</w:t>
      </w:r>
      <w:r w:rsidR="008963DC" w:rsidRPr="008963DC">
        <w:rPr>
          <w:rFonts w:eastAsia="Calibri" w:cs="Miriam"/>
        </w:rPr>
        <w:t xml:space="preserve">. </w:t>
      </w:r>
      <w:r w:rsidR="000F3FA0" w:rsidRPr="00D42DEA">
        <w:rPr>
          <w:b/>
        </w:rPr>
        <w:t>L’ensemble des critères devant servir à la hiérarchisation</w:t>
      </w:r>
      <w:r w:rsidR="000F3FA0" w:rsidRPr="000F3FA0">
        <w:rPr>
          <w:rFonts w:eastAsia="Calibri" w:cs="Miriam"/>
          <w:b/>
        </w:rPr>
        <w:t xml:space="preserve"> des zones humides</w:t>
      </w:r>
      <w:r w:rsidR="000F3FA0" w:rsidRPr="00D42DEA">
        <w:rPr>
          <w:rFonts w:eastAsia="Calibri" w:cs="Miriam"/>
          <w:b/>
        </w:rPr>
        <w:t>,</w:t>
      </w:r>
      <w:r w:rsidR="000F3FA0" w:rsidRPr="000F3FA0">
        <w:rPr>
          <w:rFonts w:eastAsia="Calibri" w:cs="Miriam"/>
          <w:b/>
        </w:rPr>
        <w:t xml:space="preserve"> </w:t>
      </w:r>
      <w:r w:rsidR="000F3FA0">
        <w:rPr>
          <w:rFonts w:eastAsia="Calibri" w:cs="Miriam"/>
          <w:b/>
        </w:rPr>
        <w:t>leur sélection</w:t>
      </w:r>
      <w:r w:rsidR="008963DC" w:rsidRPr="00D42DEA">
        <w:rPr>
          <w:rFonts w:eastAsia="Calibri" w:cs="Miriam"/>
          <w:b/>
        </w:rPr>
        <w:t xml:space="preserve"> </w:t>
      </w:r>
      <w:r w:rsidR="00864924" w:rsidRPr="00D42DEA">
        <w:rPr>
          <w:rFonts w:eastAsia="Calibri" w:cs="Miriam"/>
          <w:b/>
        </w:rPr>
        <w:t xml:space="preserve">sera </w:t>
      </w:r>
      <w:r w:rsidR="008963DC" w:rsidRPr="00D42DEA">
        <w:rPr>
          <w:rFonts w:eastAsia="Calibri" w:cs="Miriam"/>
          <w:b/>
        </w:rPr>
        <w:t>validé</w:t>
      </w:r>
      <w:r w:rsidR="00D1235D">
        <w:rPr>
          <w:rFonts w:eastAsia="Calibri" w:cs="Miriam"/>
          <w:b/>
        </w:rPr>
        <w:t>e</w:t>
      </w:r>
      <w:r w:rsidR="008963DC" w:rsidRPr="00D42DEA">
        <w:rPr>
          <w:rFonts w:eastAsia="Calibri" w:cs="Miriam"/>
          <w:b/>
        </w:rPr>
        <w:t xml:space="preserve"> par le comité</w:t>
      </w:r>
      <w:r w:rsidR="00021764" w:rsidRPr="00D42DEA">
        <w:rPr>
          <w:rFonts w:eastAsia="Calibri" w:cs="Miriam"/>
          <w:b/>
        </w:rPr>
        <w:t xml:space="preserve"> de pilotage</w:t>
      </w:r>
      <w:r w:rsidR="00F858AA" w:rsidRPr="00D42DEA">
        <w:rPr>
          <w:rFonts w:eastAsia="Calibri" w:cs="Miriam"/>
          <w:b/>
        </w:rPr>
        <w:t xml:space="preserve"> avant le commencement de la phase terrain</w:t>
      </w:r>
      <w:r w:rsidR="008963DC" w:rsidRPr="00D42DEA">
        <w:rPr>
          <w:rFonts w:eastAsia="Calibri" w:cs="Miriam"/>
          <w:b/>
        </w:rPr>
        <w:t>.</w:t>
      </w:r>
      <w:r w:rsidR="00DF587A" w:rsidRPr="00DF587A">
        <w:t xml:space="preserve"> </w:t>
      </w:r>
    </w:p>
    <w:p w14:paraId="35EAB866" w14:textId="77777777" w:rsidR="00DF587A" w:rsidRDefault="00DF587A">
      <w:pPr>
        <w:spacing w:after="120"/>
        <w:jc w:val="both"/>
      </w:pPr>
      <w:r>
        <w:t xml:space="preserve">Le prestataire intégrera également dans l’inventaire des données complémentaires relatives à la présence d’espèces faunistiques (et/ou leur site de reproduction) et floristiques d’intérêt patrimonial, au fil de ses observations de terrain. </w:t>
      </w:r>
      <w:r w:rsidR="00CE2EF8" w:rsidRPr="00E75851">
        <w:t xml:space="preserve">Les critères de caractérisation sont en majorité relevés sur le terrain, il conviendra donc d’anticiper cet élément lors de la rédaction de la fiche de terrain. </w:t>
      </w:r>
    </w:p>
    <w:p w14:paraId="05E9E182" w14:textId="77777777" w:rsidR="00D55E0D" w:rsidRDefault="00CE2EF8" w:rsidP="00D55E0D">
      <w:pPr>
        <w:spacing w:after="120"/>
        <w:jc w:val="both"/>
        <w:rPr>
          <w:szCs w:val="20"/>
        </w:rPr>
      </w:pPr>
      <w:r w:rsidRPr="00622513">
        <w:rPr>
          <w:szCs w:val="20"/>
        </w:rPr>
        <w:t>Le prestataire précisera dans son rapport d'étude comment s'est fait le choix des valeurs des attributs pour lesquels l'objectivité pourrait jouer un rôle (le choix devant être indépendant de l'opérateur).</w:t>
      </w:r>
    </w:p>
    <w:p w14:paraId="60EA31B8" w14:textId="77777777" w:rsidR="007B6AA9" w:rsidRDefault="007B6AA9" w:rsidP="00D55E0D">
      <w:pPr>
        <w:spacing w:after="120"/>
        <w:jc w:val="both"/>
        <w:rPr>
          <w:szCs w:val="20"/>
        </w:rPr>
      </w:pPr>
    </w:p>
    <w:p w14:paraId="1578ECA3" w14:textId="40677A00" w:rsidR="007B6AA9" w:rsidRDefault="007B6AA9" w:rsidP="007B6AA9">
      <w:pPr>
        <w:pStyle w:val="Titre3"/>
        <w:rPr>
          <w:rFonts w:eastAsia="Calibri"/>
        </w:rPr>
      </w:pPr>
      <w:r>
        <w:rPr>
          <w:rFonts w:eastAsia="Calibri"/>
        </w:rPr>
        <w:t xml:space="preserve">Les </w:t>
      </w:r>
      <w:r w:rsidR="00A63CD8">
        <w:rPr>
          <w:rFonts w:eastAsia="Calibri"/>
        </w:rPr>
        <w:t>mares</w:t>
      </w:r>
    </w:p>
    <w:p w14:paraId="138257F5" w14:textId="77777777" w:rsidR="007B6AA9" w:rsidRPr="007B6AA9" w:rsidRDefault="007B6AA9" w:rsidP="007B6AA9"/>
    <w:p w14:paraId="4B39373D" w14:textId="40E6F537" w:rsidR="007B6AA9" w:rsidRDefault="007B6AA9" w:rsidP="007B6AA9">
      <w:pPr>
        <w:shd w:val="clear" w:color="auto" w:fill="FFFFFF" w:themeFill="background1"/>
        <w:autoSpaceDE w:val="0"/>
        <w:autoSpaceDN w:val="0"/>
        <w:adjustRightInd w:val="0"/>
        <w:spacing w:after="0" w:line="240" w:lineRule="auto"/>
        <w:jc w:val="both"/>
        <w:rPr>
          <w:szCs w:val="20"/>
        </w:rPr>
      </w:pPr>
      <w:r w:rsidRPr="007B6AA9">
        <w:rPr>
          <w:szCs w:val="20"/>
        </w:rPr>
        <w:t>La phase d’inventaire est l’oc</w:t>
      </w:r>
      <w:r w:rsidR="00A63CD8">
        <w:rPr>
          <w:szCs w:val="20"/>
        </w:rPr>
        <w:t>casion de cartographier certain</w:t>
      </w:r>
      <w:r w:rsidRPr="007B6AA9">
        <w:rPr>
          <w:szCs w:val="20"/>
        </w:rPr>
        <w:t xml:space="preserve">s </w:t>
      </w:r>
      <w:r w:rsidR="00A63CD8">
        <w:rPr>
          <w:szCs w:val="20"/>
        </w:rPr>
        <w:t>milieux</w:t>
      </w:r>
      <w:r w:rsidR="00165752">
        <w:rPr>
          <w:szCs w:val="20"/>
        </w:rPr>
        <w:t xml:space="preserve"> aquatiques pouvant être lié</w:t>
      </w:r>
      <w:r w:rsidRPr="007B6AA9">
        <w:rPr>
          <w:szCs w:val="20"/>
        </w:rPr>
        <w:t xml:space="preserve">s de façon étroite aux zones humides et au fonctionnement des cours d’eau, à savoir les </w:t>
      </w:r>
      <w:r w:rsidR="00A63CD8">
        <w:rPr>
          <w:szCs w:val="20"/>
        </w:rPr>
        <w:t>mares</w:t>
      </w:r>
      <w:r w:rsidRPr="007B6AA9">
        <w:rPr>
          <w:szCs w:val="20"/>
        </w:rPr>
        <w:t xml:space="preserve"> ; le prestataire s’attachera également à les caractériser conformément </w:t>
      </w:r>
      <w:r w:rsidR="00A63CD8">
        <w:rPr>
          <w:szCs w:val="20"/>
        </w:rPr>
        <w:t xml:space="preserve">au réseau PRAM Grand-Est et </w:t>
      </w:r>
      <w:r w:rsidRPr="007B6AA9">
        <w:rPr>
          <w:szCs w:val="20"/>
        </w:rPr>
        <w:t>au dictionnaire « Référentiel hydrographique » du Sandre.</w:t>
      </w:r>
    </w:p>
    <w:p w14:paraId="090068AB" w14:textId="77777777" w:rsidR="007B6AA9" w:rsidRDefault="007B6AA9" w:rsidP="00D55E0D">
      <w:pPr>
        <w:spacing w:after="120"/>
        <w:jc w:val="both"/>
        <w:rPr>
          <w:szCs w:val="20"/>
        </w:rPr>
      </w:pPr>
    </w:p>
    <w:p w14:paraId="6C53FF96" w14:textId="77777777" w:rsidR="00184201" w:rsidRPr="001B4705" w:rsidRDefault="004C168D" w:rsidP="004C168D">
      <w:pPr>
        <w:pStyle w:val="Titre3"/>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Spécificités </w:t>
      </w:r>
    </w:p>
    <w:p w14:paraId="6D81026B" w14:textId="77777777" w:rsidR="004C168D" w:rsidRDefault="004C168D" w:rsidP="004C168D">
      <w:pPr>
        <w:pBdr>
          <w:top w:val="single" w:sz="4" w:space="1" w:color="auto"/>
          <w:left w:val="single" w:sz="4" w:space="4" w:color="auto"/>
          <w:bottom w:val="single" w:sz="4" w:space="1" w:color="auto"/>
          <w:right w:val="single" w:sz="4" w:space="4" w:color="auto"/>
        </w:pBdr>
        <w:shd w:val="clear" w:color="auto" w:fill="D9D9D9" w:themeFill="background1" w:themeFillShade="D9"/>
        <w:jc w:val="both"/>
      </w:pPr>
    </w:p>
    <w:p w14:paraId="0946B67D" w14:textId="77777777" w:rsidR="004C168D" w:rsidRDefault="004C168D" w:rsidP="004C168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both"/>
      </w:pPr>
      <w:r>
        <w:t>Ce travail spécifique pourra être lancé par bon de commande ou dans le cadre d’une tranche optionnelle en fonction du choix de l’acheteur.</w:t>
      </w:r>
    </w:p>
    <w:p w14:paraId="78D3975F" w14:textId="77777777" w:rsidR="007D0342" w:rsidRDefault="007D0342" w:rsidP="004C168D">
      <w:pPr>
        <w:pBdr>
          <w:top w:val="single" w:sz="4" w:space="1" w:color="auto"/>
          <w:left w:val="single" w:sz="4" w:space="4" w:color="auto"/>
          <w:bottom w:val="single" w:sz="4" w:space="1" w:color="auto"/>
          <w:right w:val="single" w:sz="4" w:space="4" w:color="auto"/>
        </w:pBdr>
        <w:shd w:val="clear" w:color="auto" w:fill="D9D9D9" w:themeFill="background1" w:themeFillShade="D9"/>
        <w:jc w:val="both"/>
      </w:pPr>
      <w:r>
        <w:t xml:space="preserve">Pour certains besoins, </w:t>
      </w:r>
      <w:r w:rsidR="000C170F">
        <w:t>l’acheteur</w:t>
      </w:r>
      <w:r>
        <w:t xml:space="preserve"> peut demander des données plus complètes ou plus précises. Ces données peuvent être incorporées si besoin au sein de cette tranche optionnelle ou être intégrées directement au sein du document s’il est sûr de les déclencher.</w:t>
      </w:r>
    </w:p>
    <w:p w14:paraId="68632007" w14:textId="77777777" w:rsidR="00BD0CE9" w:rsidRPr="00BD2F3A" w:rsidRDefault="00BD0CE9" w:rsidP="004C168D">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BD2F3A">
        <w:rPr>
          <w:b/>
        </w:rPr>
        <w:t>Zones urbaines</w:t>
      </w:r>
    </w:p>
    <w:p w14:paraId="3DD0AAF3" w14:textId="77777777" w:rsidR="00B658B7" w:rsidRPr="00BD2F3A" w:rsidRDefault="00AB5080" w:rsidP="004C168D">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pPr>
      <w:r>
        <w:rPr>
          <w:rFonts w:eastAsia="Taz-Bold" w:cstheme="minorHAnsi"/>
          <w:color w:val="000000"/>
        </w:rPr>
        <w:t>P</w:t>
      </w:r>
      <w:r w:rsidR="00B658B7">
        <w:rPr>
          <w:rFonts w:eastAsia="Taz-Bold" w:cstheme="minorHAnsi"/>
          <w:color w:val="000000"/>
        </w:rPr>
        <w:t>our</w:t>
      </w:r>
      <w:r>
        <w:rPr>
          <w:rFonts w:eastAsia="Taz-Bold" w:cstheme="minorHAnsi"/>
          <w:color w:val="000000"/>
        </w:rPr>
        <w:t xml:space="preserve"> certains secteurs déterminés par l</w:t>
      </w:r>
      <w:r w:rsidR="007D0342">
        <w:rPr>
          <w:rFonts w:eastAsia="Taz-Bold" w:cstheme="minorHAnsi"/>
          <w:color w:val="000000"/>
        </w:rPr>
        <w:t>e</w:t>
      </w:r>
      <w:r>
        <w:rPr>
          <w:rFonts w:eastAsia="Taz-Bold" w:cstheme="minorHAnsi"/>
          <w:color w:val="000000"/>
        </w:rPr>
        <w:t xml:space="preserve"> maître d’ouvrage, tels que</w:t>
      </w:r>
      <w:r w:rsidR="00B658B7">
        <w:rPr>
          <w:rFonts w:eastAsia="Taz-Bold" w:cstheme="minorHAnsi"/>
          <w:color w:val="000000"/>
        </w:rPr>
        <w:t xml:space="preserve"> les </w:t>
      </w:r>
      <w:r>
        <w:rPr>
          <w:rFonts w:eastAsia="Taz-Bold" w:cstheme="minorHAnsi"/>
          <w:color w:val="000000"/>
        </w:rPr>
        <w:t>secteurs prévus en « U » ou « AU »,</w:t>
      </w:r>
      <w:r w:rsidR="00B658B7">
        <w:rPr>
          <w:rFonts w:eastAsia="Taz-Bold" w:cstheme="minorHAnsi"/>
          <w:color w:val="000000"/>
        </w:rPr>
        <w:t xml:space="preserve"> le maitre d’ouvrage peut demander une méthodologie devant respecter </w:t>
      </w:r>
      <w:r w:rsidR="00532098" w:rsidRPr="00CF0E8A">
        <w:rPr>
          <w:rFonts w:eastAsia="Taz-Bold" w:cstheme="minorHAnsi"/>
          <w:i/>
          <w:color w:val="000000"/>
        </w:rPr>
        <w:t>strito sensus</w:t>
      </w:r>
      <w:r w:rsidR="00532098">
        <w:rPr>
          <w:rFonts w:eastAsia="Taz-Bold" w:cstheme="minorHAnsi"/>
          <w:color w:val="000000"/>
        </w:rPr>
        <w:t xml:space="preserve"> l’arrêté du 24 juin 2008 modifié. </w:t>
      </w:r>
      <w:r w:rsidR="000C170F">
        <w:t>L’acheteur</w:t>
      </w:r>
      <w:r w:rsidR="000C170F" w:rsidRPr="00BD2F3A">
        <w:t xml:space="preserve"> </w:t>
      </w:r>
      <w:r w:rsidR="002A1987" w:rsidRPr="00BD2F3A">
        <w:t>relèvera</w:t>
      </w:r>
      <w:r w:rsidR="00B658B7" w:rsidRPr="00BD2F3A">
        <w:t xml:space="preserve"> néanmoins que cela incombe normalement au pétitionnaire et</w:t>
      </w:r>
      <w:r w:rsidR="002A1987" w:rsidRPr="00BD2F3A">
        <w:t xml:space="preserve"> que cela occasionnera un surcoû</w:t>
      </w:r>
      <w:r w:rsidR="00B658B7" w:rsidRPr="00BD2F3A">
        <w:t>t pouvant être important.</w:t>
      </w:r>
    </w:p>
    <w:p w14:paraId="093AF02B" w14:textId="77777777" w:rsidR="007D0342" w:rsidRPr="00BD2F3A" w:rsidRDefault="007D0342" w:rsidP="004C168D">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pPr>
      <w:r w:rsidRPr="00BD2F3A">
        <w:t xml:space="preserve">Le prestataire chiffrera la « cartographie des zones humides » sur les secteurs dits « à enjeux d’urbanisme » - secteurs fournis par </w:t>
      </w:r>
      <w:r w:rsidR="000C170F">
        <w:t>l’acheteur</w:t>
      </w:r>
      <w:r w:rsidR="000C170F" w:rsidRPr="00BD2F3A">
        <w:t xml:space="preserve"> </w:t>
      </w:r>
      <w:r w:rsidRPr="00BD2F3A">
        <w:t>en annexe. Ce chiffrage tiendra compte d’un effort particulier</w:t>
      </w:r>
      <w:r w:rsidR="000F3FA0">
        <w:t>.</w:t>
      </w:r>
    </w:p>
    <w:p w14:paraId="351C4477" w14:textId="77777777" w:rsidR="007D0342" w:rsidRDefault="007D0342" w:rsidP="004C168D">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pPr>
    </w:p>
    <w:p w14:paraId="187B4E78" w14:textId="77777777" w:rsidR="00BD0CE9" w:rsidRDefault="00BD0CE9" w:rsidP="004C168D">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b/>
        </w:rPr>
      </w:pPr>
      <w:r w:rsidRPr="00BD2F3A">
        <w:rPr>
          <w:b/>
        </w:rPr>
        <w:t>Sites Natura 2000</w:t>
      </w:r>
    </w:p>
    <w:p w14:paraId="4D7DFEC6" w14:textId="77777777" w:rsidR="004C168D" w:rsidRPr="00BD2F3A" w:rsidRDefault="004C168D" w:rsidP="004C168D">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b/>
        </w:rPr>
      </w:pPr>
    </w:p>
    <w:p w14:paraId="75A3E012" w14:textId="145780FD" w:rsidR="001C0950" w:rsidRDefault="000C170F" w:rsidP="004C168D">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jc w:val="both"/>
      </w:pPr>
      <w:r>
        <w:t>L’acheteur</w:t>
      </w:r>
      <w:r w:rsidR="007D0342">
        <w:t xml:space="preserve"> peut également faire la demande pour les sites </w:t>
      </w:r>
      <w:bookmarkStart w:id="24" w:name="_Hlk535224366"/>
      <w:r w:rsidR="001C0950" w:rsidRPr="00BD2F3A">
        <w:t>Natura 2000</w:t>
      </w:r>
      <w:r w:rsidR="007D0342">
        <w:t>, de cartographier l</w:t>
      </w:r>
      <w:r w:rsidR="001C0950" w:rsidRPr="00BD2F3A">
        <w:t>es habitats terrestres d'intérêt communautaire et d'intérêt communautaire prioritaire, selon le protocole décrit dans le document méthodologique du MHNH</w:t>
      </w:r>
      <w:r w:rsidR="003D5898">
        <w:t xml:space="preserve"> (2005)</w:t>
      </w:r>
      <w:r w:rsidR="001C0950" w:rsidRPr="00BD2F3A">
        <w:t xml:space="preserve"> et validée par la DREAL Grand-Est.</w:t>
      </w:r>
      <w:r w:rsidR="007D0342">
        <w:t xml:space="preserve"> L</w:t>
      </w:r>
      <w:r>
        <w:t xml:space="preserve">’acheteur </w:t>
      </w:r>
      <w:r w:rsidR="007D0342">
        <w:t xml:space="preserve">sera </w:t>
      </w:r>
      <w:r w:rsidR="007D0342">
        <w:lastRenderedPageBreak/>
        <w:t xml:space="preserve">très </w:t>
      </w:r>
      <w:r w:rsidR="000F3FA0">
        <w:t xml:space="preserve">vigilant </w:t>
      </w:r>
      <w:r w:rsidR="007D0342">
        <w:t>à bien dissocier dans ce cas</w:t>
      </w:r>
      <w:r w:rsidR="000F3FA0">
        <w:t>,</w:t>
      </w:r>
      <w:r w:rsidR="007D0342">
        <w:t xml:space="preserve"> l’inventaire des zones humides</w:t>
      </w:r>
      <w:r w:rsidR="000F3FA0">
        <w:t>,</w:t>
      </w:r>
      <w:r w:rsidR="007D0342">
        <w:t xml:space="preserve"> des missions qui relèvent des besoins de Natura 2000 afin de ne pas avoir un mélange des missions.</w:t>
      </w:r>
    </w:p>
    <w:p w14:paraId="2AD81331" w14:textId="77777777" w:rsidR="00BD0CE9" w:rsidRDefault="00BD0CE9" w:rsidP="004C168D">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jc w:val="both"/>
      </w:pPr>
    </w:p>
    <w:p w14:paraId="3E6513FF" w14:textId="77777777" w:rsidR="00BD0CE9" w:rsidRPr="00BD2F3A" w:rsidRDefault="00BD0CE9" w:rsidP="004C168D">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jc w:val="both"/>
      </w:pPr>
      <w:r w:rsidRPr="00BD2F3A">
        <w:rPr>
          <w:b/>
        </w:rPr>
        <w:t>Zones hydromorphes</w:t>
      </w:r>
    </w:p>
    <w:bookmarkEnd w:id="24"/>
    <w:p w14:paraId="46BCE545" w14:textId="502F1E62" w:rsidR="00BD0CE9" w:rsidRPr="00B25B49" w:rsidRDefault="00C7037C" w:rsidP="004C168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both"/>
        <w:rPr>
          <w:rFonts w:eastAsia="Calibri" w:cs="Miriam"/>
        </w:rPr>
      </w:pPr>
      <w:r>
        <w:rPr>
          <w:rFonts w:eastAsia="Calibri" w:cs="Miriam"/>
        </w:rPr>
        <w:t>L’inventaire peut être l’occasion d’identifier les sols hydromorphes « non humides » au sens de l’arrêté, dans une couche d’information à part. En effet, ces sols présentent également des fonctions pouvant être intéressantes</w:t>
      </w:r>
      <w:r>
        <w:rPr>
          <w:rStyle w:val="Appelnotedebasdep"/>
          <w:rFonts w:eastAsia="Calibri" w:cs="Miriam"/>
        </w:rPr>
        <w:footnoteReference w:id="14"/>
      </w:r>
      <w:r w:rsidR="000F3FA0">
        <w:rPr>
          <w:rFonts w:eastAsia="Calibri" w:cs="Miriam"/>
        </w:rPr>
        <w:t>, notamment, dans une optique de compréhension plus approfondie du fonctionnement hydrologique des bassins versant</w:t>
      </w:r>
      <w:r w:rsidR="00521553">
        <w:rPr>
          <w:rFonts w:eastAsia="Calibri" w:cs="Miriam"/>
        </w:rPr>
        <w:t>s</w:t>
      </w:r>
      <w:r>
        <w:rPr>
          <w:rFonts w:eastAsia="Calibri" w:cs="Miriam"/>
        </w:rPr>
        <w:t>. Une méthode sera définie en amont avec le prestataire pour identifier ces z</w:t>
      </w:r>
      <w:r w:rsidR="005A7048">
        <w:rPr>
          <w:rFonts w:eastAsia="Calibri" w:cs="Miriam"/>
        </w:rPr>
        <w:t>ones</w:t>
      </w:r>
      <w:r>
        <w:rPr>
          <w:rFonts w:eastAsia="Calibri" w:cs="Miriam"/>
        </w:rPr>
        <w:t xml:space="preserve">. Cela peut recouvrir les </w:t>
      </w:r>
      <w:r w:rsidR="00BD0CE9" w:rsidRPr="00B25B49">
        <w:rPr>
          <w:rFonts w:eastAsia="Calibri" w:cs="Miriam"/>
        </w:rPr>
        <w:t xml:space="preserve">zones d’expansion de crue, </w:t>
      </w:r>
      <w:r>
        <w:rPr>
          <w:rFonts w:eastAsia="Calibri" w:cs="Miriam"/>
        </w:rPr>
        <w:t xml:space="preserve">les </w:t>
      </w:r>
      <w:r w:rsidR="00BD0CE9" w:rsidRPr="00B25B49">
        <w:rPr>
          <w:rFonts w:eastAsia="Calibri" w:cs="Miriam"/>
        </w:rPr>
        <w:t xml:space="preserve">zones de ruissellement, </w:t>
      </w:r>
      <w:r>
        <w:rPr>
          <w:rFonts w:eastAsia="Calibri" w:cs="Miriam"/>
        </w:rPr>
        <w:t xml:space="preserve">les </w:t>
      </w:r>
      <w:r w:rsidR="00BD0CE9" w:rsidRPr="00B25B49">
        <w:rPr>
          <w:rFonts w:eastAsia="Calibri" w:cs="Miriam"/>
        </w:rPr>
        <w:t>sols fortement engorgés en eau l’hiv</w:t>
      </w:r>
      <w:r w:rsidR="00BD0CE9">
        <w:rPr>
          <w:rFonts w:eastAsia="Calibri" w:cs="Miriam"/>
        </w:rPr>
        <w:t>er</w:t>
      </w:r>
      <w:r>
        <w:rPr>
          <w:rFonts w:eastAsia="Calibri" w:cs="Miriam"/>
        </w:rPr>
        <w:t xml:space="preserve">, </w:t>
      </w:r>
      <w:r w:rsidR="00BD0CE9">
        <w:rPr>
          <w:rFonts w:eastAsia="Calibri" w:cs="Miriam"/>
        </w:rPr>
        <w:t>etc.</w:t>
      </w:r>
      <w:r w:rsidDel="00C7037C">
        <w:rPr>
          <w:rFonts w:eastAsia="Calibri" w:cs="Miriam"/>
        </w:rPr>
        <w:t xml:space="preserve"> </w:t>
      </w:r>
    </w:p>
    <w:p w14:paraId="57B4546B" w14:textId="77777777" w:rsidR="001C0950" w:rsidRPr="006D7F1A" w:rsidRDefault="001C0950" w:rsidP="004C168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both"/>
      </w:pPr>
    </w:p>
    <w:p w14:paraId="3C176A3B" w14:textId="77777777" w:rsidR="0011776B" w:rsidRPr="005A7048" w:rsidRDefault="008A4AFB" w:rsidP="004C168D">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jc w:val="both"/>
        <w:rPr>
          <w:b/>
        </w:rPr>
      </w:pPr>
      <w:r>
        <w:rPr>
          <w:b/>
        </w:rPr>
        <w:t>Milieux</w:t>
      </w:r>
      <w:r w:rsidR="0011776B" w:rsidRPr="005A7048">
        <w:rPr>
          <w:b/>
        </w:rPr>
        <w:t xml:space="preserve"> anciennement humides</w:t>
      </w:r>
    </w:p>
    <w:p w14:paraId="69533FB5" w14:textId="77777777" w:rsidR="00490560" w:rsidRPr="00B25B49" w:rsidRDefault="00490560" w:rsidP="004C168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both"/>
        <w:rPr>
          <w:rFonts w:eastAsia="Calibri" w:cs="Miriam"/>
        </w:rPr>
      </w:pPr>
      <w:r w:rsidRPr="00B25B49">
        <w:rPr>
          <w:rFonts w:eastAsia="Calibri" w:cs="Miriam"/>
        </w:rPr>
        <w:t>L’identification des « </w:t>
      </w:r>
      <w:r w:rsidR="008A4AFB">
        <w:rPr>
          <w:rFonts w:eastAsia="Calibri" w:cs="Miriam"/>
        </w:rPr>
        <w:t>milieux</w:t>
      </w:r>
      <w:r w:rsidRPr="00B25B49">
        <w:rPr>
          <w:rFonts w:eastAsia="Calibri" w:cs="Miriam"/>
        </w:rPr>
        <w:t xml:space="preserve"> anciennement humides »</w:t>
      </w:r>
      <w:r w:rsidR="004C168D">
        <w:rPr>
          <w:rFonts w:eastAsia="Calibri" w:cs="Miriam"/>
        </w:rPr>
        <w:t xml:space="preserve"> </w:t>
      </w:r>
      <w:r w:rsidRPr="00B25B49">
        <w:rPr>
          <w:rFonts w:eastAsia="Calibri" w:cs="Miriam"/>
        </w:rPr>
        <w:t>se fera par une méthode proposée par le prestataire dans son offre. Elle pourra être modifiée</w:t>
      </w:r>
      <w:r>
        <w:rPr>
          <w:rFonts w:eastAsia="Calibri" w:cs="Miriam"/>
        </w:rPr>
        <w:t xml:space="preserve"> par le maître d’ouvrage</w:t>
      </w:r>
      <w:r w:rsidRPr="00B25B49">
        <w:rPr>
          <w:rFonts w:eastAsia="Calibri" w:cs="Miriam"/>
        </w:rPr>
        <w:t xml:space="preserve"> et </w:t>
      </w:r>
      <w:r>
        <w:rPr>
          <w:rFonts w:eastAsia="Calibri" w:cs="Miriam"/>
        </w:rPr>
        <w:t xml:space="preserve">devra être </w:t>
      </w:r>
      <w:r w:rsidRPr="00B25B49">
        <w:rPr>
          <w:rFonts w:eastAsia="Calibri" w:cs="Miriam"/>
        </w:rPr>
        <w:t>valid</w:t>
      </w:r>
      <w:r>
        <w:rPr>
          <w:rFonts w:eastAsia="Calibri" w:cs="Miriam"/>
        </w:rPr>
        <w:t>ée</w:t>
      </w:r>
      <w:r w:rsidRPr="00B25B49">
        <w:rPr>
          <w:rFonts w:eastAsia="Calibri" w:cs="Miriam"/>
        </w:rPr>
        <w:t xml:space="preserve"> par le </w:t>
      </w:r>
      <w:r>
        <w:rPr>
          <w:rFonts w:eastAsia="Calibri" w:cs="Miriam"/>
        </w:rPr>
        <w:t>comité de pilotage</w:t>
      </w:r>
      <w:r w:rsidRPr="00B25B49">
        <w:rPr>
          <w:rFonts w:eastAsia="Calibri" w:cs="Miriam"/>
        </w:rPr>
        <w:t>.</w:t>
      </w:r>
    </w:p>
    <w:p w14:paraId="39C000A2" w14:textId="77777777" w:rsidR="00490560" w:rsidRDefault="00490560" w:rsidP="004C168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both"/>
        <w:rPr>
          <w:rFonts w:eastAsia="Calibri" w:cs="Miriam"/>
        </w:rPr>
      </w:pPr>
      <w:r w:rsidRPr="008963DC">
        <w:rPr>
          <w:rFonts w:eastAsia="Calibri" w:cs="Miriam"/>
        </w:rPr>
        <w:t xml:space="preserve">La cause de la </w:t>
      </w:r>
      <w:r>
        <w:rPr>
          <w:rFonts w:eastAsia="Calibri" w:cs="Miriam"/>
        </w:rPr>
        <w:t>disparition</w:t>
      </w:r>
      <w:r w:rsidRPr="008963DC">
        <w:rPr>
          <w:rFonts w:eastAsia="Calibri" w:cs="Miriam"/>
        </w:rPr>
        <w:t xml:space="preserve"> de la zone humide sera précisée (remblais, drainage, décharges,</w:t>
      </w:r>
      <w:r>
        <w:rPr>
          <w:rFonts w:eastAsia="Calibri" w:cs="Miriam"/>
        </w:rPr>
        <w:t xml:space="preserve"> urbanisation,</w:t>
      </w:r>
      <w:r w:rsidRPr="008963DC">
        <w:rPr>
          <w:rFonts w:eastAsia="Calibri" w:cs="Miriam"/>
        </w:rPr>
        <w:t xml:space="preserve"> mise en culture</w:t>
      </w:r>
      <w:r>
        <w:rPr>
          <w:rFonts w:eastAsia="Calibri" w:cs="Miriam"/>
        </w:rPr>
        <w:t xml:space="preserve">, reprofilage et surcreusement des cours d’eau, digues, </w:t>
      </w:r>
      <w:r w:rsidRPr="008963DC">
        <w:rPr>
          <w:rFonts w:eastAsia="Calibri" w:cs="Miriam"/>
        </w:rPr>
        <w:t>…)</w:t>
      </w:r>
      <w:r>
        <w:rPr>
          <w:rFonts w:eastAsia="Calibri" w:cs="Miriam"/>
        </w:rPr>
        <w:t>.</w:t>
      </w:r>
    </w:p>
    <w:p w14:paraId="15E526B0" w14:textId="77777777" w:rsidR="00490560" w:rsidRDefault="00490560" w:rsidP="004C168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both"/>
        <w:rPr>
          <w:rFonts w:eastAsia="Calibri" w:cs="Miriam"/>
        </w:rPr>
      </w:pPr>
      <w:r w:rsidRPr="008963DC">
        <w:rPr>
          <w:rFonts w:eastAsia="Calibri" w:cs="Miriam"/>
        </w:rPr>
        <w:t xml:space="preserve">Le prestataire pourra </w:t>
      </w:r>
      <w:r>
        <w:rPr>
          <w:rFonts w:eastAsia="Calibri" w:cs="Miriam"/>
        </w:rPr>
        <w:t xml:space="preserve">notamment </w:t>
      </w:r>
      <w:r w:rsidRPr="008963DC">
        <w:rPr>
          <w:rFonts w:eastAsia="Calibri" w:cs="Miriam"/>
        </w:rPr>
        <w:t>s’appuyer sur des documents historiques (</w:t>
      </w:r>
      <w:r w:rsidR="006251E2">
        <w:rPr>
          <w:rFonts w:eastAsia="Calibri" w:cs="Miriam"/>
        </w:rPr>
        <w:t xml:space="preserve">par exemple : </w:t>
      </w:r>
      <w:r w:rsidRPr="008963DC">
        <w:rPr>
          <w:rFonts w:eastAsia="Calibri" w:cs="Miriam"/>
        </w:rPr>
        <w:t>cartes de</w:t>
      </w:r>
      <w:r>
        <w:rPr>
          <w:rFonts w:eastAsia="Calibri" w:cs="Miriam"/>
        </w:rPr>
        <w:t>s</w:t>
      </w:r>
      <w:r w:rsidRPr="008963DC">
        <w:rPr>
          <w:rFonts w:eastAsia="Calibri" w:cs="Miriam"/>
        </w:rPr>
        <w:t xml:space="preserve"> Naudin</w:t>
      </w:r>
      <w:r>
        <w:rPr>
          <w:rFonts w:eastAsia="Calibri" w:cs="Miriam"/>
        </w:rPr>
        <w:t xml:space="preserve"> ou d’Etat Major</w:t>
      </w:r>
      <w:r w:rsidRPr="008963DC">
        <w:rPr>
          <w:rFonts w:eastAsia="Calibri" w:cs="Miriam"/>
        </w:rPr>
        <w:t>, anciennes photo</w:t>
      </w:r>
      <w:r w:rsidR="006251E2">
        <w:rPr>
          <w:rFonts w:eastAsia="Calibri" w:cs="Miriam"/>
        </w:rPr>
        <w:t>graphies</w:t>
      </w:r>
      <w:r w:rsidRPr="008963DC">
        <w:rPr>
          <w:rFonts w:eastAsia="Calibri" w:cs="Miriam"/>
        </w:rPr>
        <w:t>)</w:t>
      </w:r>
      <w:r>
        <w:rPr>
          <w:rFonts w:eastAsia="Calibri" w:cs="Miriam"/>
        </w:rPr>
        <w:t>.</w:t>
      </w:r>
    </w:p>
    <w:p w14:paraId="1309EDA1" w14:textId="62AFE2C4" w:rsidR="00891C2E" w:rsidRDefault="00A67FA3" w:rsidP="004C168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both"/>
        <w:rPr>
          <w:rFonts w:eastAsia="Calibri" w:cs="Miriam"/>
        </w:rPr>
      </w:pPr>
      <w:r>
        <w:rPr>
          <w:rFonts w:eastAsia="Calibri" w:cs="Miriam"/>
        </w:rPr>
        <w:t>Il conviendra de considérer la</w:t>
      </w:r>
      <w:r w:rsidR="00891C2E">
        <w:rPr>
          <w:rFonts w:eastAsia="Calibri" w:cs="Miriam"/>
        </w:rPr>
        <w:t xml:space="preserve"> proposition de méthode </w:t>
      </w:r>
      <w:r>
        <w:rPr>
          <w:rFonts w:eastAsia="Calibri" w:cs="Miriam"/>
        </w:rPr>
        <w:t>du</w:t>
      </w:r>
      <w:r w:rsidR="00891C2E">
        <w:rPr>
          <w:rFonts w:eastAsia="Calibri" w:cs="Miriam"/>
        </w:rPr>
        <w:t xml:space="preserve"> </w:t>
      </w:r>
      <w:hyperlink r:id="rId45" w:history="1">
        <w:r w:rsidR="00891C2E" w:rsidRPr="00EC14DB">
          <w:rPr>
            <w:rStyle w:val="Lienhypertexte"/>
            <w:rFonts w:eastAsia="Calibri" w:cs="Miriam"/>
          </w:rPr>
          <w:t>guide méthodologique d’inventaire et de hiérarchisation des zones humides pour le bassin Rhin-Meuse (20</w:t>
        </w:r>
        <w:r w:rsidR="00EC14DB">
          <w:rPr>
            <w:rStyle w:val="Lienhypertexte"/>
            <w:rFonts w:eastAsia="Calibri" w:cs="Miriam"/>
          </w:rPr>
          <w:t>1</w:t>
        </w:r>
        <w:r w:rsidR="00891C2E" w:rsidRPr="00EC14DB">
          <w:rPr>
            <w:rStyle w:val="Lienhypertexte"/>
            <w:rFonts w:eastAsia="Calibri" w:cs="Miriam"/>
          </w:rPr>
          <w:t>4)</w:t>
        </w:r>
      </w:hyperlink>
      <w:r w:rsidR="00891C2E">
        <w:rPr>
          <w:rFonts w:eastAsia="Calibri" w:cs="Miriam"/>
        </w:rPr>
        <w:t>.</w:t>
      </w:r>
    </w:p>
    <w:p w14:paraId="0AED3748" w14:textId="77777777" w:rsidR="004C168D" w:rsidRPr="00322241" w:rsidRDefault="004C168D" w:rsidP="004C168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both"/>
        <w:rPr>
          <w:color w:val="FF0000"/>
          <w:u w:val="single"/>
        </w:rPr>
      </w:pPr>
    </w:p>
    <w:p w14:paraId="496E83B9" w14:textId="77777777" w:rsidR="0011776B" w:rsidRPr="005A7048" w:rsidRDefault="00BD0CE9" w:rsidP="004C168D">
      <w:pPr>
        <w:pBdr>
          <w:top w:val="single" w:sz="4" w:space="1" w:color="auto"/>
          <w:left w:val="single" w:sz="4" w:space="4" w:color="auto"/>
          <w:bottom w:val="single" w:sz="4" w:space="1" w:color="auto"/>
          <w:right w:val="single" w:sz="4" w:space="4" w:color="auto"/>
        </w:pBdr>
        <w:shd w:val="clear" w:color="auto" w:fill="D9D9D9" w:themeFill="background1" w:themeFillShade="D9"/>
        <w:rPr>
          <w:b/>
          <w:color w:val="FF0000"/>
        </w:rPr>
      </w:pPr>
      <w:r w:rsidRPr="005A7048">
        <w:rPr>
          <w:b/>
        </w:rPr>
        <w:t xml:space="preserve">Les </w:t>
      </w:r>
      <w:r w:rsidR="0011776B" w:rsidRPr="005A7048">
        <w:rPr>
          <w:b/>
        </w:rPr>
        <w:t>Marais</w:t>
      </w:r>
    </w:p>
    <w:p w14:paraId="2FC01D62" w14:textId="77777777" w:rsidR="0011776B" w:rsidRDefault="0011776B" w:rsidP="004C168D">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szCs w:val="20"/>
        </w:rPr>
      </w:pPr>
      <w:r w:rsidRPr="00322241">
        <w:rPr>
          <w:szCs w:val="20"/>
        </w:rPr>
        <w:t>Alors que les méthodes de délimitation des zones humides sont bien décrites, aucun texte n'explicite les critères de définition d'un marais. Par conséquent, la définition des marais s'établit au fur et à mesure des jurisprudences. Ces marais peuvent déjà ainsi être cartographiés. Leurs périmètres reconnus officiellement n’obligent pas à reconduire un travail d’identification et de cartographie ; ils ne doivent donc pas faire l’objet d’inventaires selon la méthode présentée dans ce document.</w:t>
      </w:r>
      <w:r>
        <w:rPr>
          <w:szCs w:val="20"/>
        </w:rPr>
        <w:t xml:space="preserve"> Seuls leurs contours pourront être révisés et ils seront disposés dans une classe d’objets « marais »</w:t>
      </w:r>
      <w:r w:rsidR="00355817">
        <w:rPr>
          <w:szCs w:val="20"/>
        </w:rPr>
        <w:t xml:space="preserve"> conformément au dictionnaire de données « description des milieux humides » du SANDRE</w:t>
      </w:r>
      <w:r>
        <w:rPr>
          <w:szCs w:val="20"/>
        </w:rPr>
        <w:t>.</w:t>
      </w:r>
    </w:p>
    <w:p w14:paraId="68AAEA42" w14:textId="77777777" w:rsidR="00A63CD8" w:rsidRPr="001D5AC1" w:rsidRDefault="00A63CD8" w:rsidP="00A63CD8">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Calibri" w:cs="Miriam"/>
          <w:b/>
          <w:color w:val="FF0000"/>
          <w:u w:val="single"/>
        </w:rPr>
      </w:pPr>
      <w:r>
        <w:rPr>
          <w:b/>
        </w:rPr>
        <w:t xml:space="preserve">Les </w:t>
      </w:r>
      <w:r w:rsidRPr="005A7048">
        <w:rPr>
          <w:b/>
        </w:rPr>
        <w:t>plans d’eau</w:t>
      </w:r>
    </w:p>
    <w:p w14:paraId="7FE9DA43" w14:textId="65F277E2" w:rsidR="00A63CD8" w:rsidRDefault="00A63CD8" w:rsidP="00A63CD8">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szCs w:val="20"/>
        </w:rPr>
      </w:pPr>
      <w:r>
        <w:rPr>
          <w:szCs w:val="20"/>
        </w:rPr>
        <w:t xml:space="preserve">La phase d’inventaire </w:t>
      </w:r>
      <w:r w:rsidRPr="00081599">
        <w:rPr>
          <w:szCs w:val="20"/>
        </w:rPr>
        <w:t>est l’oc</w:t>
      </w:r>
      <w:r>
        <w:rPr>
          <w:szCs w:val="20"/>
        </w:rPr>
        <w:t>casion de cartographier certains milieux</w:t>
      </w:r>
      <w:r w:rsidR="00165752">
        <w:rPr>
          <w:szCs w:val="20"/>
        </w:rPr>
        <w:t xml:space="preserve"> aquatiques pouvant être lié</w:t>
      </w:r>
      <w:r w:rsidRPr="00081599">
        <w:rPr>
          <w:szCs w:val="20"/>
        </w:rPr>
        <w:t>s de façon étroite aux zones humides</w:t>
      </w:r>
      <w:r>
        <w:rPr>
          <w:szCs w:val="20"/>
        </w:rPr>
        <w:t xml:space="preserve"> et au fonctionnement des cours d’eau</w:t>
      </w:r>
      <w:r w:rsidRPr="00081599">
        <w:rPr>
          <w:szCs w:val="20"/>
        </w:rPr>
        <w:t>, à savoir</w:t>
      </w:r>
      <w:r>
        <w:rPr>
          <w:szCs w:val="20"/>
        </w:rPr>
        <w:t xml:space="preserve"> les plans d’eau (étangs,</w:t>
      </w:r>
      <w:r w:rsidRPr="00081599">
        <w:rPr>
          <w:szCs w:val="20"/>
        </w:rPr>
        <w:t xml:space="preserve"> lacs, gravières,</w:t>
      </w:r>
      <w:r>
        <w:rPr>
          <w:szCs w:val="20"/>
        </w:rPr>
        <w:t> etc.</w:t>
      </w:r>
      <w:r w:rsidRPr="00081599">
        <w:rPr>
          <w:szCs w:val="20"/>
        </w:rPr>
        <w:t>)</w:t>
      </w:r>
      <w:r>
        <w:rPr>
          <w:szCs w:val="20"/>
        </w:rPr>
        <w:t xml:space="preserve"> ; le prestataire s’attachera également à les caractériser </w:t>
      </w:r>
      <w:r w:rsidRPr="00081599">
        <w:rPr>
          <w:szCs w:val="20"/>
        </w:rPr>
        <w:t xml:space="preserve">conformément au </w:t>
      </w:r>
      <w:r>
        <w:rPr>
          <w:szCs w:val="20"/>
        </w:rPr>
        <w:t>dictionnaire « Référentiel hydrographique » du Sandre</w:t>
      </w:r>
      <w:r w:rsidRPr="00081599">
        <w:rPr>
          <w:szCs w:val="20"/>
        </w:rPr>
        <w:t>.</w:t>
      </w:r>
    </w:p>
    <w:p w14:paraId="131356CD" w14:textId="77777777" w:rsidR="007B6AA9" w:rsidRDefault="007B6AA9" w:rsidP="008963DC">
      <w:pPr>
        <w:spacing w:after="0"/>
        <w:jc w:val="both"/>
        <w:rPr>
          <w:b/>
        </w:rPr>
      </w:pPr>
    </w:p>
    <w:p w14:paraId="67F5C2D3" w14:textId="77777777" w:rsidR="007B6AA9" w:rsidRDefault="007B6AA9" w:rsidP="008963DC">
      <w:pPr>
        <w:spacing w:after="0"/>
        <w:jc w:val="both"/>
        <w:rPr>
          <w:b/>
        </w:rPr>
      </w:pPr>
    </w:p>
    <w:p w14:paraId="704A7B90" w14:textId="77777777" w:rsidR="0011776B" w:rsidRDefault="0011776B" w:rsidP="008963DC">
      <w:pPr>
        <w:spacing w:after="0"/>
        <w:jc w:val="both"/>
        <w:rPr>
          <w:rFonts w:eastAsia="Calibri" w:cs="Miriam"/>
        </w:rPr>
      </w:pPr>
    </w:p>
    <w:p w14:paraId="74734922" w14:textId="77777777" w:rsidR="008963DC" w:rsidRPr="005D4A88" w:rsidRDefault="00233574" w:rsidP="0011776B">
      <w:pPr>
        <w:pStyle w:val="Titre2"/>
      </w:pPr>
      <w:bookmarkStart w:id="25" w:name="_Toc452004"/>
      <w:bookmarkStart w:id="26" w:name="_Toc452054"/>
      <w:bookmarkStart w:id="27" w:name="_Toc452154"/>
      <w:bookmarkStart w:id="28" w:name="_Toc455139"/>
      <w:bookmarkStart w:id="29" w:name="_Toc455235"/>
      <w:bookmarkStart w:id="30" w:name="_Toc455326"/>
      <w:bookmarkStart w:id="31" w:name="_Toc455460"/>
      <w:bookmarkStart w:id="32" w:name="_Toc455595"/>
      <w:bookmarkStart w:id="33" w:name="_Toc538508"/>
      <w:bookmarkStart w:id="34" w:name="_Toc538547"/>
      <w:bookmarkStart w:id="35" w:name="_Toc452005"/>
      <w:bookmarkStart w:id="36" w:name="_Toc452055"/>
      <w:bookmarkStart w:id="37" w:name="_Toc452155"/>
      <w:bookmarkStart w:id="38" w:name="_Toc455140"/>
      <w:bookmarkStart w:id="39" w:name="_Toc455236"/>
      <w:bookmarkStart w:id="40" w:name="_Toc455327"/>
      <w:bookmarkStart w:id="41" w:name="_Toc455461"/>
      <w:bookmarkStart w:id="42" w:name="_Toc455596"/>
      <w:bookmarkStart w:id="43" w:name="_Toc538509"/>
      <w:bookmarkStart w:id="44" w:name="_Toc538548"/>
      <w:bookmarkStart w:id="45" w:name="_Toc452006"/>
      <w:bookmarkStart w:id="46" w:name="_Toc452056"/>
      <w:bookmarkStart w:id="47" w:name="_Toc452156"/>
      <w:bookmarkStart w:id="48" w:name="_Toc455141"/>
      <w:bookmarkStart w:id="49" w:name="_Toc455237"/>
      <w:bookmarkStart w:id="50" w:name="_Toc455328"/>
      <w:bookmarkStart w:id="51" w:name="_Toc455462"/>
      <w:bookmarkStart w:id="52" w:name="_Toc455597"/>
      <w:bookmarkStart w:id="53" w:name="_Toc538510"/>
      <w:bookmarkStart w:id="54" w:name="_Toc538549"/>
      <w:bookmarkStart w:id="55" w:name="_Toc538550"/>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t>H</w:t>
      </w:r>
      <w:r w:rsidR="008963DC" w:rsidRPr="005D4A88">
        <w:t>iérarchisation</w:t>
      </w:r>
      <w:r>
        <w:t xml:space="preserve"> des </w:t>
      </w:r>
      <w:r w:rsidR="005405E8">
        <w:t>zones humides</w:t>
      </w:r>
      <w:bookmarkEnd w:id="55"/>
      <w:r w:rsidR="005405E8">
        <w:t xml:space="preserve"> </w:t>
      </w:r>
    </w:p>
    <w:p w14:paraId="05C99278" w14:textId="77777777" w:rsidR="005D4A88" w:rsidRDefault="005D4A88" w:rsidP="008963DC">
      <w:pPr>
        <w:spacing w:after="0"/>
        <w:jc w:val="both"/>
        <w:rPr>
          <w:rFonts w:eastAsia="Calibri" w:cs="Miriam"/>
        </w:rPr>
      </w:pPr>
    </w:p>
    <w:p w14:paraId="2104B57A" w14:textId="77777777" w:rsidR="006100DA" w:rsidRDefault="00233574" w:rsidP="00DF7B41">
      <w:pPr>
        <w:autoSpaceDE w:val="0"/>
        <w:autoSpaceDN w:val="0"/>
        <w:adjustRightInd w:val="0"/>
        <w:spacing w:after="0" w:line="240" w:lineRule="auto"/>
        <w:jc w:val="both"/>
        <w:rPr>
          <w:rFonts w:eastAsia="Calibri" w:cs="Miriam"/>
        </w:rPr>
      </w:pPr>
      <w:r>
        <w:rPr>
          <w:rFonts w:eastAsia="Calibri" w:cs="Miriam"/>
        </w:rPr>
        <w:t xml:space="preserve">Notamment de </w:t>
      </w:r>
      <w:r w:rsidR="00A00697">
        <w:rPr>
          <w:rFonts w:eastAsia="Calibri" w:cs="Miriam"/>
        </w:rPr>
        <w:t xml:space="preserve">par leur fonctionnement et leur position, les </w:t>
      </w:r>
      <w:r w:rsidR="006100DA" w:rsidRPr="00DF7B41">
        <w:rPr>
          <w:rFonts w:eastAsia="Calibri" w:cs="Miriam"/>
        </w:rPr>
        <w:t xml:space="preserve">zones humides présentent un intérêt </w:t>
      </w:r>
      <w:r>
        <w:rPr>
          <w:rFonts w:eastAsia="Calibri" w:cs="Miriam"/>
        </w:rPr>
        <w:t xml:space="preserve">variable </w:t>
      </w:r>
      <w:r w:rsidR="006100DA" w:rsidRPr="00DF7B41">
        <w:rPr>
          <w:rFonts w:eastAsia="Calibri" w:cs="Miriam"/>
        </w:rPr>
        <w:t>pour le fonctionnement des bassins versants, la protection de la ressource en eau, l’accueil de la biodiversité</w:t>
      </w:r>
      <w:r w:rsidR="00A00697">
        <w:rPr>
          <w:rFonts w:eastAsia="Calibri" w:cs="Miriam"/>
        </w:rPr>
        <w:t>, etc</w:t>
      </w:r>
      <w:r w:rsidR="001B239F">
        <w:rPr>
          <w:rFonts w:eastAsia="Calibri" w:cs="Miriam"/>
        </w:rPr>
        <w:t>.</w:t>
      </w:r>
      <w:r w:rsidR="00A00697">
        <w:rPr>
          <w:rFonts w:eastAsia="Calibri" w:cs="Miriam"/>
        </w:rPr>
        <w:t xml:space="preserve"> </w:t>
      </w:r>
    </w:p>
    <w:p w14:paraId="4CB2BF6B" w14:textId="77777777" w:rsidR="006100DA" w:rsidRDefault="006100DA" w:rsidP="008963DC">
      <w:pPr>
        <w:spacing w:after="0"/>
        <w:jc w:val="both"/>
        <w:rPr>
          <w:rFonts w:eastAsia="Calibri" w:cs="Miriam"/>
        </w:rPr>
      </w:pPr>
    </w:p>
    <w:p w14:paraId="00664B42" w14:textId="77777777" w:rsidR="00233574" w:rsidRDefault="00233574" w:rsidP="00CE2EF8">
      <w:pPr>
        <w:spacing w:after="0"/>
        <w:jc w:val="both"/>
        <w:rPr>
          <w:rFonts w:eastAsia="Calibri" w:cs="Miriam"/>
        </w:rPr>
      </w:pPr>
      <w:r>
        <w:rPr>
          <w:rFonts w:eastAsia="Calibri" w:cs="Miriam"/>
        </w:rPr>
        <w:t xml:space="preserve">La </w:t>
      </w:r>
      <w:r w:rsidR="00CE2EF8" w:rsidRPr="008963DC">
        <w:rPr>
          <w:rFonts w:eastAsia="Calibri" w:cs="Miriam"/>
        </w:rPr>
        <w:t xml:space="preserve">hiérarchisation </w:t>
      </w:r>
      <w:r>
        <w:rPr>
          <w:rFonts w:eastAsia="Calibri" w:cs="Miriam"/>
        </w:rPr>
        <w:t xml:space="preserve">à mener ici </w:t>
      </w:r>
      <w:r w:rsidR="00CE2EF8" w:rsidRPr="008963DC">
        <w:rPr>
          <w:rFonts w:eastAsia="Calibri" w:cs="Miriam"/>
        </w:rPr>
        <w:t>a pour but de définir des priorités d'intervention en évaluant le degré d'intérêt de chaque zone humide</w:t>
      </w:r>
      <w:r w:rsidR="00A00697">
        <w:rPr>
          <w:rFonts w:eastAsia="Calibri" w:cs="Miriam"/>
        </w:rPr>
        <w:t xml:space="preserve"> </w:t>
      </w:r>
      <w:r>
        <w:rPr>
          <w:rFonts w:eastAsia="Calibri" w:cs="Miriam"/>
        </w:rPr>
        <w:t xml:space="preserve">au regard des enjeux du territoire </w:t>
      </w:r>
      <w:r w:rsidR="00A00697">
        <w:rPr>
          <w:rFonts w:eastAsia="Calibri" w:cs="Miriam"/>
        </w:rPr>
        <w:t>(même si par principe, au regard de l’article L.211-1-1 du Code de l’environnement, l</w:t>
      </w:r>
      <w:r w:rsidR="00A00697" w:rsidRPr="00A00697">
        <w:rPr>
          <w:rFonts w:eastAsia="Calibri" w:cs="Miriam"/>
        </w:rPr>
        <w:t>a préservation et la gestion durable des zones humides sont d'intérêt général</w:t>
      </w:r>
      <w:r w:rsidR="005F2D42">
        <w:rPr>
          <w:rFonts w:eastAsia="Calibri" w:cs="Miriam"/>
        </w:rPr>
        <w:t xml:space="preserve"> et d’importance équivalente</w:t>
      </w:r>
      <w:r w:rsidR="00A00697">
        <w:rPr>
          <w:rFonts w:eastAsia="Calibri" w:cs="Miriam"/>
        </w:rPr>
        <w:t>)</w:t>
      </w:r>
      <w:r w:rsidR="00CE2EF8" w:rsidRPr="008963DC">
        <w:rPr>
          <w:rFonts w:eastAsia="Calibri" w:cs="Miriam"/>
        </w:rPr>
        <w:t>.</w:t>
      </w:r>
    </w:p>
    <w:p w14:paraId="6F61DF37" w14:textId="77777777" w:rsidR="00233574" w:rsidRDefault="00233574" w:rsidP="00CE2EF8">
      <w:pPr>
        <w:spacing w:after="0"/>
        <w:jc w:val="both"/>
        <w:rPr>
          <w:rFonts w:eastAsia="Calibri" w:cs="Miriam"/>
        </w:rPr>
      </w:pPr>
    </w:p>
    <w:p w14:paraId="18BD42AF" w14:textId="36AD268B" w:rsidR="005F2D42" w:rsidRDefault="008963DC" w:rsidP="008963DC">
      <w:pPr>
        <w:spacing w:after="0"/>
        <w:jc w:val="both"/>
        <w:rPr>
          <w:rFonts w:eastAsia="Calibri" w:cs="Miriam"/>
        </w:rPr>
      </w:pPr>
      <w:r w:rsidRPr="00D42DEA">
        <w:rPr>
          <w:rFonts w:eastAsia="Calibri" w:cs="Miriam"/>
          <w:b/>
        </w:rPr>
        <w:t xml:space="preserve">Le prestataire devra évaluer le degré d’intérêt de chaque </w:t>
      </w:r>
      <w:r w:rsidR="005F2D42" w:rsidRPr="00D42DEA">
        <w:rPr>
          <w:rFonts w:eastAsia="Calibri" w:cs="Miriam"/>
          <w:b/>
        </w:rPr>
        <w:t>zone humide</w:t>
      </w:r>
      <w:r w:rsidRPr="00D42DEA">
        <w:rPr>
          <w:rFonts w:eastAsia="Calibri" w:cs="Miriam"/>
          <w:b/>
        </w:rPr>
        <w:t xml:space="preserve">, </w:t>
      </w:r>
      <w:r w:rsidR="005F2D42" w:rsidRPr="00D42DEA">
        <w:rPr>
          <w:rFonts w:eastAsia="Calibri" w:cs="Miriam"/>
          <w:b/>
        </w:rPr>
        <w:t>en adoptant une approche fonctionnelle.</w:t>
      </w:r>
      <w:r w:rsidR="005F2D42">
        <w:rPr>
          <w:rFonts w:eastAsia="Calibri" w:cs="Miriam"/>
        </w:rPr>
        <w:t xml:space="preserve"> En ce sens, il s’agira d’évaluer :</w:t>
      </w:r>
    </w:p>
    <w:p w14:paraId="2FB4059F" w14:textId="47FB5795" w:rsidR="005F2D42" w:rsidRDefault="005F2D42" w:rsidP="008963DC">
      <w:pPr>
        <w:spacing w:after="0"/>
        <w:jc w:val="both"/>
        <w:rPr>
          <w:rFonts w:eastAsia="Calibri" w:cs="Miriam"/>
        </w:rPr>
      </w:pPr>
      <w:r>
        <w:rPr>
          <w:rFonts w:eastAsia="Calibri" w:cs="Miriam"/>
        </w:rPr>
        <w:t xml:space="preserve">- </w:t>
      </w:r>
      <w:r w:rsidR="00A41EC6">
        <w:rPr>
          <w:rFonts w:eastAsia="Calibri" w:cs="Miriam"/>
          <w:b/>
        </w:rPr>
        <w:t xml:space="preserve">prioritairement, </w:t>
      </w:r>
      <w:r w:rsidRPr="00D42DEA">
        <w:rPr>
          <w:rFonts w:eastAsia="Calibri" w:cs="Miriam"/>
          <w:b/>
        </w:rPr>
        <w:t>la réalisation</w:t>
      </w:r>
      <w:r>
        <w:rPr>
          <w:rFonts w:eastAsia="Calibri" w:cs="Miriam"/>
          <w:b/>
        </w:rPr>
        <w:t xml:space="preserve"> et les atteintes</w:t>
      </w:r>
      <w:r w:rsidRPr="00D42DEA">
        <w:rPr>
          <w:rFonts w:eastAsia="Calibri" w:cs="Miriam"/>
          <w:b/>
        </w:rPr>
        <w:t xml:space="preserve"> probable</w:t>
      </w:r>
      <w:r>
        <w:rPr>
          <w:rFonts w:eastAsia="Calibri" w:cs="Miriam"/>
          <w:b/>
        </w:rPr>
        <w:t>s</w:t>
      </w:r>
      <w:r w:rsidRPr="00D42DEA">
        <w:rPr>
          <w:rFonts w:eastAsia="Calibri" w:cs="Miriam"/>
          <w:b/>
        </w:rPr>
        <w:t xml:space="preserve"> de leurs fonctions hydrologiques</w:t>
      </w:r>
      <w:r w:rsidR="008963DC" w:rsidRPr="008963DC">
        <w:rPr>
          <w:rFonts w:eastAsia="Calibri" w:cs="Miriam"/>
        </w:rPr>
        <w:t xml:space="preserve"> </w:t>
      </w:r>
      <w:r w:rsidR="00CE2EF8">
        <w:rPr>
          <w:rFonts w:eastAsia="Calibri" w:cs="Miriam"/>
        </w:rPr>
        <w:t>(</w:t>
      </w:r>
      <w:r w:rsidR="008963DC" w:rsidRPr="008963DC">
        <w:rPr>
          <w:rFonts w:eastAsia="Calibri" w:cs="Miriam"/>
        </w:rPr>
        <w:t>stockage des eaux de ruissellement et/ou de crue, de soutien d’étiage, d’alimentation de la nappe en eau</w:t>
      </w:r>
      <w:r w:rsidR="00EA482C">
        <w:rPr>
          <w:rFonts w:eastAsia="Calibri" w:cs="Miriam"/>
        </w:rPr>
        <w:t>, etc.</w:t>
      </w:r>
      <w:r w:rsidR="00CE2EF8">
        <w:rPr>
          <w:rFonts w:eastAsia="Calibri" w:cs="Miriam"/>
        </w:rPr>
        <w:t>)</w:t>
      </w:r>
      <w:r>
        <w:rPr>
          <w:rFonts w:eastAsia="Calibri" w:cs="Miriam"/>
        </w:rPr>
        <w:t>.</w:t>
      </w:r>
    </w:p>
    <w:p w14:paraId="28487AA2" w14:textId="42217ED3" w:rsidR="005A29A1" w:rsidRDefault="005F2D42" w:rsidP="008963DC">
      <w:pPr>
        <w:spacing w:after="0"/>
        <w:jc w:val="both"/>
        <w:rPr>
          <w:rFonts w:eastAsia="Calibri" w:cs="Miriam"/>
        </w:rPr>
      </w:pPr>
      <w:r>
        <w:rPr>
          <w:rFonts w:eastAsia="Calibri" w:cs="Miriam"/>
        </w:rPr>
        <w:t>- secondairement, la réalisation et les atteintes probables de leurs fonctions biogéochimiques</w:t>
      </w:r>
      <w:r w:rsidR="00F45F14">
        <w:rPr>
          <w:rFonts w:eastAsia="Calibri" w:cs="Miriam"/>
        </w:rPr>
        <w:t xml:space="preserve"> (</w:t>
      </w:r>
      <w:r w:rsidR="00C22106">
        <w:rPr>
          <w:rFonts w:eastAsia="Calibri" w:cs="Miriam"/>
        </w:rPr>
        <w:t>d</w:t>
      </w:r>
      <w:r w:rsidR="00C22106" w:rsidRPr="00D42DEA">
        <w:rPr>
          <w:rFonts w:eastAsia="Calibri" w:cs="Miriam"/>
        </w:rPr>
        <w:t>énitrification des nitrates</w:t>
      </w:r>
      <w:r w:rsidR="00C22106">
        <w:rPr>
          <w:rFonts w:eastAsia="Calibri" w:cs="Miriam"/>
        </w:rPr>
        <w:t>, assimilation végétale de l’azote,…</w:t>
      </w:r>
      <w:r w:rsidR="00F45F14">
        <w:rPr>
          <w:rFonts w:eastAsia="Calibri" w:cs="Miriam"/>
        </w:rPr>
        <w:t>)</w:t>
      </w:r>
      <w:r>
        <w:rPr>
          <w:rFonts w:eastAsia="Calibri" w:cs="Miriam"/>
        </w:rPr>
        <w:t xml:space="preserve"> et </w:t>
      </w:r>
      <w:r w:rsidR="00A41EC6" w:rsidRPr="00D42DEA">
        <w:rPr>
          <w:rFonts w:eastAsia="Calibri" w:cs="Miriam"/>
        </w:rPr>
        <w:t>d’accomplissement du cycle biologique des espèces</w:t>
      </w:r>
      <w:r w:rsidR="00A41EC6">
        <w:rPr>
          <w:rFonts w:eastAsia="Calibri" w:cs="Miriam"/>
        </w:rPr>
        <w:t xml:space="preserve"> (</w:t>
      </w:r>
      <w:r w:rsidR="00C22106">
        <w:rPr>
          <w:rFonts w:eastAsia="Calibri" w:cs="Miriam"/>
        </w:rPr>
        <w:t>ou intérêt patrimonial, support et connexion des habitats…</w:t>
      </w:r>
      <w:r w:rsidR="00A41EC6">
        <w:rPr>
          <w:rFonts w:eastAsia="Calibri" w:cs="Miriam"/>
        </w:rPr>
        <w:t>)</w:t>
      </w:r>
      <w:r w:rsidR="00A41EC6" w:rsidRPr="00D42DEA">
        <w:rPr>
          <w:rFonts w:eastAsia="Calibri" w:cs="Miriam"/>
        </w:rPr>
        <w:t>.</w:t>
      </w:r>
      <w:r w:rsidR="008963DC" w:rsidRPr="008963DC">
        <w:rPr>
          <w:rFonts w:eastAsia="Calibri" w:cs="Miriam"/>
        </w:rPr>
        <w:t xml:space="preserve"> </w:t>
      </w:r>
      <w:r w:rsidR="005A29A1">
        <w:rPr>
          <w:rFonts w:eastAsia="Calibri" w:cs="Miriam"/>
        </w:rPr>
        <w:t xml:space="preserve"> Le prestataire pourra prendre appui sur les concepts et indicateurs proposés dans le guide national d’évaluation des fonctions des zones humides (Gayet et al, 2016).</w:t>
      </w:r>
    </w:p>
    <w:p w14:paraId="7F955278" w14:textId="77777777" w:rsidR="00B10552" w:rsidRDefault="00B10552" w:rsidP="008963DC">
      <w:pPr>
        <w:spacing w:after="0"/>
        <w:jc w:val="both"/>
        <w:rPr>
          <w:rFonts w:eastAsia="Calibri" w:cs="Miriam"/>
        </w:rPr>
      </w:pPr>
    </w:p>
    <w:p w14:paraId="1E89B996" w14:textId="1A9E0F61" w:rsidR="00B10552" w:rsidRPr="008963DC" w:rsidRDefault="00B10552" w:rsidP="008963DC">
      <w:pPr>
        <w:spacing w:after="0"/>
        <w:jc w:val="both"/>
        <w:rPr>
          <w:rFonts w:eastAsia="Calibri" w:cs="Miriam"/>
        </w:rPr>
      </w:pPr>
      <w:r>
        <w:rPr>
          <w:rFonts w:eastAsia="Calibri" w:cs="Miriam"/>
        </w:rPr>
        <w:t>En complément cette évaluation tiendra compte du degré de dégradation de la zone humide</w:t>
      </w:r>
      <w:r w:rsidR="005A29A1">
        <w:rPr>
          <w:rFonts w:eastAsia="Calibri" w:cs="Miriam"/>
        </w:rPr>
        <w:t>,</w:t>
      </w:r>
      <w:r w:rsidR="00AC50C9">
        <w:rPr>
          <w:rFonts w:eastAsia="Calibri" w:cs="Miriam"/>
        </w:rPr>
        <w:t xml:space="preserve"> notamment en se basant</w:t>
      </w:r>
      <w:r w:rsidR="005A29A1">
        <w:rPr>
          <w:rFonts w:eastAsia="Calibri" w:cs="Miriam"/>
        </w:rPr>
        <w:t xml:space="preserve"> </w:t>
      </w:r>
      <w:r w:rsidR="00AC50C9">
        <w:rPr>
          <w:rFonts w:eastAsia="Calibri" w:cs="Miriam"/>
        </w:rPr>
        <w:t>sur les descripteurs « diagnostic hydrologique » et « état de conservation du milieu ».</w:t>
      </w:r>
    </w:p>
    <w:p w14:paraId="24A169DD" w14:textId="77777777" w:rsidR="00CE2EF8" w:rsidRDefault="00CE2EF8" w:rsidP="008963DC">
      <w:pPr>
        <w:spacing w:after="0"/>
        <w:jc w:val="both"/>
        <w:rPr>
          <w:rFonts w:eastAsia="Calibri" w:cs="Miriam"/>
        </w:rPr>
      </w:pPr>
    </w:p>
    <w:p w14:paraId="5F6709DE" w14:textId="3CC0B004" w:rsidR="008963DC" w:rsidRDefault="008963DC" w:rsidP="008963DC">
      <w:pPr>
        <w:spacing w:after="0"/>
        <w:jc w:val="both"/>
        <w:rPr>
          <w:rFonts w:eastAsia="Calibri" w:cs="Miriam"/>
        </w:rPr>
      </w:pPr>
      <w:r w:rsidRPr="008963DC">
        <w:rPr>
          <w:rFonts w:eastAsia="Calibri" w:cs="Miriam"/>
        </w:rPr>
        <w:t xml:space="preserve">Après la réalisation des premières phases de l’étude, </w:t>
      </w:r>
      <w:r w:rsidRPr="00D42DEA">
        <w:rPr>
          <w:rFonts w:eastAsia="Calibri" w:cs="Miriam"/>
          <w:b/>
        </w:rPr>
        <w:t>le prestataire proposera une méthodologie détaillée d’évaluation et de hiérarchisation</w:t>
      </w:r>
      <w:r w:rsidR="005A29A1">
        <w:rPr>
          <w:rFonts w:eastAsia="Calibri" w:cs="Miriam"/>
          <w:b/>
        </w:rPr>
        <w:t xml:space="preserve"> des zones humides</w:t>
      </w:r>
      <w:r w:rsidRPr="00D42DEA">
        <w:rPr>
          <w:rFonts w:eastAsia="Calibri" w:cs="Miriam"/>
          <w:b/>
        </w:rPr>
        <w:t xml:space="preserve"> qui devra être validée par le comité de pilotage</w:t>
      </w:r>
      <w:r w:rsidRPr="008963DC">
        <w:rPr>
          <w:rFonts w:eastAsia="Calibri" w:cs="Miriam"/>
        </w:rPr>
        <w:t xml:space="preserve">. </w:t>
      </w:r>
    </w:p>
    <w:p w14:paraId="0EF26789" w14:textId="77777777" w:rsidR="00C127C3" w:rsidRDefault="00C127C3" w:rsidP="008963DC">
      <w:pPr>
        <w:spacing w:after="0"/>
        <w:jc w:val="both"/>
        <w:rPr>
          <w:rFonts w:eastAsia="Calibri" w:cs="Miriam"/>
        </w:rPr>
      </w:pPr>
    </w:p>
    <w:p w14:paraId="047ABD1A" w14:textId="77777777" w:rsidR="00C127C3" w:rsidRDefault="00C127C3" w:rsidP="005A7048">
      <w:pPr>
        <w:jc w:val="both"/>
      </w:pPr>
      <w:r>
        <w:t xml:space="preserve">L’évaluation d’un enjeu peut être réalisée de manière qualitative, ou bien quantitative, selon une </w:t>
      </w:r>
      <w:r w:rsidR="001C74B1">
        <w:t>« </w:t>
      </w:r>
      <w:r>
        <w:t>méthode de scoring</w:t>
      </w:r>
      <w:r w:rsidR="001C74B1">
        <w:t> »</w:t>
      </w:r>
      <w:r>
        <w:t>. Il s’agit dans ce cas d’attribuer une note à chaque critère d’évaluation listé ci-dessus, notes qui sont ensuite sommées (en appliquant si besoin une pondération) pour obtenir la note globale déterminant le niveau de l’enjeu concerné. Des seuils doivent ensuite être définis pour délimiter des classes pour chaque enjeu.</w:t>
      </w:r>
    </w:p>
    <w:p w14:paraId="73B5491D" w14:textId="77777777" w:rsidR="00C127C3" w:rsidRDefault="00C127C3">
      <w:pPr>
        <w:autoSpaceDE w:val="0"/>
        <w:autoSpaceDN w:val="0"/>
        <w:adjustRightInd w:val="0"/>
        <w:spacing w:after="0" w:line="240" w:lineRule="auto"/>
        <w:jc w:val="both"/>
        <w:rPr>
          <w:rFonts w:eastAsia="Calibri" w:cs="Miriam"/>
        </w:rPr>
      </w:pPr>
    </w:p>
    <w:p w14:paraId="0CC2BFFF" w14:textId="77777777" w:rsidR="00DC7BE3" w:rsidRDefault="00DC7BE3" w:rsidP="006D7F1A">
      <w:pPr>
        <w:keepNext/>
        <w:keepLines/>
        <w:autoSpaceDE w:val="0"/>
        <w:autoSpaceDN w:val="0"/>
        <w:adjustRightInd w:val="0"/>
        <w:spacing w:after="0" w:line="240" w:lineRule="auto"/>
        <w:jc w:val="both"/>
        <w:rPr>
          <w:rFonts w:eastAsia="Calibri" w:cs="Miriam"/>
        </w:rPr>
      </w:pPr>
      <w:r>
        <w:rPr>
          <w:rFonts w:eastAsia="Calibri" w:cs="Miriam"/>
        </w:rPr>
        <w:t xml:space="preserve">Le </w:t>
      </w:r>
      <w:r w:rsidRPr="00DC7BE3">
        <w:rPr>
          <w:rFonts w:eastAsia="Calibri" w:cs="Miriam"/>
        </w:rPr>
        <w:t xml:space="preserve">Manuel </w:t>
      </w:r>
      <w:r w:rsidRPr="00464FA6">
        <w:rPr>
          <w:rFonts w:eastAsia="Calibri" w:cs="Miriam"/>
        </w:rPr>
        <w:t>d'</w:t>
      </w:r>
      <w:r w:rsidRPr="00464FA6">
        <w:rPr>
          <w:rFonts w:eastAsia="Calibri" w:cs="Miriam"/>
          <w:i/>
        </w:rPr>
        <w:t>aide à l'identification des zones humides prioritaires, des ZHIEP et des ZSGE</w:t>
      </w:r>
      <w:r>
        <w:rPr>
          <w:rFonts w:eastAsia="Calibri" w:cs="Miriam"/>
        </w:rPr>
        <w:t xml:space="preserve"> </w:t>
      </w:r>
      <w:r w:rsidR="00117B6F">
        <w:rPr>
          <w:rFonts w:eastAsia="Calibri" w:cs="Miriam"/>
        </w:rPr>
        <w:t xml:space="preserve">(2011) </w:t>
      </w:r>
      <w:r w:rsidR="00930D0E">
        <w:rPr>
          <w:rFonts w:eastAsia="Calibri" w:cs="Miriam"/>
        </w:rPr>
        <w:t xml:space="preserve">du Forum des Marais Atlantiques </w:t>
      </w:r>
      <w:r>
        <w:rPr>
          <w:rFonts w:eastAsia="Calibri" w:cs="Miriam"/>
        </w:rPr>
        <w:t>présente les différentes méthodes de hiérarchisation (qui peuvent être combinées également)</w:t>
      </w:r>
      <w:r w:rsidR="00930D0E">
        <w:rPr>
          <w:rFonts w:eastAsia="Calibri" w:cs="Miriam"/>
        </w:rPr>
        <w:t> :</w:t>
      </w:r>
    </w:p>
    <w:p w14:paraId="264C40D3" w14:textId="77777777" w:rsidR="00DC7BE3" w:rsidRPr="008963DC" w:rsidRDefault="00DC7BE3" w:rsidP="006D7F1A">
      <w:pPr>
        <w:keepNext/>
        <w:keepLines/>
        <w:autoSpaceDE w:val="0"/>
        <w:autoSpaceDN w:val="0"/>
        <w:adjustRightInd w:val="0"/>
        <w:spacing w:after="0" w:line="240" w:lineRule="auto"/>
        <w:jc w:val="center"/>
        <w:rPr>
          <w:rFonts w:eastAsia="Calibri" w:cs="Miriam"/>
        </w:rPr>
      </w:pPr>
      <w:r>
        <w:rPr>
          <w:noProof/>
          <w:lang w:eastAsia="fr-FR"/>
        </w:rPr>
        <w:drawing>
          <wp:inline distT="0" distB="0" distL="0" distR="0" wp14:anchorId="0E191C80" wp14:editId="74671504">
            <wp:extent cx="3628788" cy="1890707"/>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0337" t="32986" r="35714" b="35567"/>
                    <a:stretch/>
                  </pic:blipFill>
                  <pic:spPr bwMode="auto">
                    <a:xfrm>
                      <a:off x="0" y="0"/>
                      <a:ext cx="3642177" cy="1897683"/>
                    </a:xfrm>
                    <a:prstGeom prst="rect">
                      <a:avLst/>
                    </a:prstGeom>
                    <a:ln>
                      <a:noFill/>
                    </a:ln>
                    <a:extLst>
                      <a:ext uri="{53640926-AAD7-44D8-BBD7-CCE9431645EC}">
                        <a14:shadowObscured xmlns:a14="http://schemas.microsoft.com/office/drawing/2010/main"/>
                      </a:ext>
                    </a:extLst>
                  </pic:spPr>
                </pic:pic>
              </a:graphicData>
            </a:graphic>
          </wp:inline>
        </w:drawing>
      </w:r>
    </w:p>
    <w:p w14:paraId="565FB86A" w14:textId="77777777" w:rsidR="00233574" w:rsidRDefault="00233574" w:rsidP="008963DC">
      <w:pPr>
        <w:spacing w:after="0"/>
        <w:jc w:val="both"/>
        <w:rPr>
          <w:rFonts w:eastAsia="Calibri" w:cs="Miriam"/>
        </w:rPr>
      </w:pPr>
    </w:p>
    <w:p w14:paraId="3132AB93" w14:textId="77777777" w:rsidR="00570EB7" w:rsidRDefault="00233574" w:rsidP="00570EB7">
      <w:pPr>
        <w:spacing w:after="0"/>
        <w:jc w:val="both"/>
        <w:rPr>
          <w:rFonts w:eastAsia="Calibri" w:cs="Miriam"/>
        </w:rPr>
      </w:pPr>
      <w:r>
        <w:rPr>
          <w:rFonts w:eastAsia="Calibri" w:cs="Miriam"/>
        </w:rPr>
        <w:t xml:space="preserve">L’analyse réalisée </w:t>
      </w:r>
      <w:r w:rsidR="008963DC" w:rsidRPr="008963DC">
        <w:rPr>
          <w:rFonts w:eastAsia="Calibri" w:cs="Miriam"/>
        </w:rPr>
        <w:t xml:space="preserve">sera illustrée par une cartographie, qui représentera les zones humides identifiées avec un code couleur précis en fonction de leur degré </w:t>
      </w:r>
      <w:r w:rsidR="00CE2EF8">
        <w:rPr>
          <w:rFonts w:eastAsia="Calibri" w:cs="Miriam"/>
        </w:rPr>
        <w:t>de priorité</w:t>
      </w:r>
      <w:r w:rsidR="008963DC" w:rsidRPr="008963DC">
        <w:rPr>
          <w:rFonts w:eastAsia="Calibri" w:cs="Miriam"/>
        </w:rPr>
        <w:t>.</w:t>
      </w:r>
      <w:r w:rsidR="00570EB7">
        <w:rPr>
          <w:rFonts w:eastAsia="Calibri" w:cs="Miriam"/>
        </w:rPr>
        <w:t xml:space="preserve"> Le prestataire devra créer un fichier annexe présentant l’identifiant de la zone humide ainsi que les résultats de la hiérarchisation.</w:t>
      </w:r>
    </w:p>
    <w:p w14:paraId="7FED03E9" w14:textId="77777777" w:rsidR="008963DC" w:rsidRDefault="008963DC" w:rsidP="008963DC">
      <w:pPr>
        <w:spacing w:after="0"/>
        <w:jc w:val="both"/>
        <w:rPr>
          <w:rFonts w:eastAsia="Calibri" w:cs="Miriam"/>
        </w:rPr>
      </w:pPr>
    </w:p>
    <w:p w14:paraId="42BBF5DC" w14:textId="77777777" w:rsidR="003E5348" w:rsidRDefault="003E5348" w:rsidP="008963DC">
      <w:pPr>
        <w:spacing w:after="0"/>
        <w:jc w:val="both"/>
        <w:rPr>
          <w:rFonts w:eastAsia="Calibri" w:cs="Miriam"/>
        </w:rPr>
      </w:pPr>
    </w:p>
    <w:p w14:paraId="3FD3C845" w14:textId="77777777" w:rsidR="005B2EA0" w:rsidRDefault="003E5348" w:rsidP="005B2EA0">
      <w:pPr>
        <w:shd w:val="clear" w:color="auto" w:fill="D9D9D9" w:themeFill="background1" w:themeFillShade="D9"/>
        <w:spacing w:after="0"/>
        <w:jc w:val="both"/>
        <w:rPr>
          <w:rFonts w:eastAsia="Calibri" w:cs="Miriam"/>
        </w:rPr>
      </w:pPr>
      <w:r>
        <w:rPr>
          <w:rFonts w:eastAsia="Calibri" w:cs="Miriam"/>
        </w:rPr>
        <w:lastRenderedPageBreak/>
        <w:t xml:space="preserve">Cette </w:t>
      </w:r>
      <w:r w:rsidRPr="003E5348">
        <w:rPr>
          <w:rFonts w:eastAsia="Calibri" w:cs="Miriam"/>
        </w:rPr>
        <w:t>hiérarchisation</w:t>
      </w:r>
      <w:r>
        <w:rPr>
          <w:rFonts w:eastAsia="Calibri" w:cs="Miriam"/>
        </w:rPr>
        <w:t> pourrait être simplifi</w:t>
      </w:r>
      <w:r w:rsidR="00DF7B41">
        <w:rPr>
          <w:rFonts w:eastAsia="Calibri" w:cs="Miriam"/>
        </w:rPr>
        <w:t>ée</w:t>
      </w:r>
      <w:r>
        <w:rPr>
          <w:rFonts w:eastAsia="Calibri" w:cs="Miriam"/>
        </w:rPr>
        <w:t xml:space="preserve"> sur la base de critères plus </w:t>
      </w:r>
      <w:r w:rsidR="001D2A50">
        <w:rPr>
          <w:rFonts w:eastAsia="Calibri" w:cs="Miriam"/>
        </w:rPr>
        <w:t>élémentaires</w:t>
      </w:r>
      <w:r>
        <w:rPr>
          <w:rFonts w:eastAsia="Calibri" w:cs="Miriam"/>
        </w:rPr>
        <w:t xml:space="preserve"> (secteurs proches des masses d’eau dégra</w:t>
      </w:r>
      <w:r w:rsidR="001C74B1">
        <w:rPr>
          <w:rFonts w:eastAsia="Calibri" w:cs="Miriam"/>
        </w:rPr>
        <w:t>dées), moins nombreux (fonction</w:t>
      </w:r>
      <w:r>
        <w:rPr>
          <w:rFonts w:eastAsia="Calibri" w:cs="Miriam"/>
        </w:rPr>
        <w:t>, menace et valeur socio-économique),</w:t>
      </w:r>
      <w:r w:rsidR="00EA482C">
        <w:rPr>
          <w:rFonts w:eastAsia="Calibri" w:cs="Miriam"/>
        </w:rPr>
        <w:t xml:space="preserve"> etc.</w:t>
      </w:r>
      <w:r>
        <w:rPr>
          <w:rFonts w:eastAsia="Calibri" w:cs="Miriam"/>
        </w:rPr>
        <w:t xml:space="preserve"> </w:t>
      </w:r>
    </w:p>
    <w:p w14:paraId="3AB6E69E" w14:textId="77777777" w:rsidR="00720BE3" w:rsidRDefault="00720BE3" w:rsidP="005B2EA0">
      <w:pPr>
        <w:shd w:val="clear" w:color="auto" w:fill="D9D9D9" w:themeFill="background1" w:themeFillShade="D9"/>
        <w:spacing w:after="0"/>
        <w:jc w:val="both"/>
        <w:rPr>
          <w:rFonts w:eastAsia="Calibri" w:cs="Miriam"/>
        </w:rPr>
      </w:pPr>
      <w:r w:rsidRPr="00720BE3">
        <w:rPr>
          <w:rFonts w:eastAsia="Calibri" w:cs="Miriam"/>
        </w:rPr>
        <w:t>Cette phase de hiérarchisation pourra servir dans le cadre de l’</w:t>
      </w:r>
      <w:r w:rsidR="00830079">
        <w:rPr>
          <w:rFonts w:eastAsia="Calibri" w:cs="Miriam"/>
        </w:rPr>
        <w:t>accompagnement des</w:t>
      </w:r>
      <w:r w:rsidRPr="00720BE3">
        <w:rPr>
          <w:rFonts w:eastAsia="Calibri" w:cs="Miriam"/>
        </w:rPr>
        <w:t xml:space="preserve"> maître</w:t>
      </w:r>
      <w:r w:rsidR="00830079">
        <w:rPr>
          <w:rFonts w:eastAsia="Calibri" w:cs="Miriam"/>
        </w:rPr>
        <w:t>s</w:t>
      </w:r>
      <w:r w:rsidRPr="00720BE3">
        <w:rPr>
          <w:rFonts w:eastAsia="Calibri" w:cs="Miriam"/>
        </w:rPr>
        <w:t xml:space="preserve"> d’ouvrage pour la démarche « Eviter Réduire Compenser ».</w:t>
      </w:r>
    </w:p>
    <w:p w14:paraId="15BA164A" w14:textId="77777777" w:rsidR="00BF7DAD" w:rsidRPr="008963DC" w:rsidRDefault="00BF7DAD" w:rsidP="008963DC">
      <w:pPr>
        <w:spacing w:after="0"/>
        <w:jc w:val="both"/>
        <w:rPr>
          <w:rFonts w:eastAsia="Calibri" w:cs="Miriam"/>
        </w:rPr>
      </w:pPr>
    </w:p>
    <w:p w14:paraId="1EF5D506" w14:textId="77777777" w:rsidR="005D4A88" w:rsidRPr="003E76B2" w:rsidRDefault="002A3DCB" w:rsidP="0011776B">
      <w:pPr>
        <w:pStyle w:val="Titre2"/>
      </w:pPr>
      <w:bookmarkStart w:id="56" w:name="_Toc538551"/>
      <w:r w:rsidRPr="005A7048">
        <w:t>Définition des actions prioritaires</w:t>
      </w:r>
      <w:bookmarkEnd w:id="56"/>
    </w:p>
    <w:p w14:paraId="57FA0D3D" w14:textId="77777777" w:rsidR="001664B4" w:rsidRPr="008963DC" w:rsidRDefault="001664B4" w:rsidP="008963DC">
      <w:pPr>
        <w:spacing w:after="0"/>
        <w:jc w:val="both"/>
        <w:rPr>
          <w:rFonts w:eastAsia="Calibri" w:cs="Miriam"/>
        </w:rPr>
      </w:pPr>
    </w:p>
    <w:p w14:paraId="2EDAB0A2" w14:textId="77777777" w:rsidR="006C2414" w:rsidRPr="00D42DEA" w:rsidRDefault="001664B4" w:rsidP="001664B4">
      <w:pPr>
        <w:spacing w:after="0"/>
        <w:jc w:val="both"/>
        <w:rPr>
          <w:rFonts w:eastAsia="Calibri" w:cs="Miriam"/>
          <w:b/>
        </w:rPr>
      </w:pPr>
      <w:r w:rsidRPr="00D42DEA">
        <w:rPr>
          <w:rFonts w:eastAsia="Calibri" w:cs="Miriam"/>
          <w:b/>
        </w:rPr>
        <w:t>Le prestataire formulera des préconisations</w:t>
      </w:r>
      <w:r w:rsidR="006C2414" w:rsidRPr="00D42DEA">
        <w:rPr>
          <w:rFonts w:eastAsia="Calibri" w:cs="Miriam"/>
          <w:b/>
        </w:rPr>
        <w:t xml:space="preserve"> d’actions</w:t>
      </w:r>
      <w:r w:rsidRPr="00D42DEA">
        <w:rPr>
          <w:rFonts w:eastAsia="Calibri" w:cs="Miriam"/>
          <w:b/>
        </w:rPr>
        <w:t>, d’abord à l’échelle du territoire, puis pour chaque zone humide identifié</w:t>
      </w:r>
      <w:r w:rsidR="006C2414" w:rsidRPr="00D42DEA">
        <w:rPr>
          <w:rFonts w:eastAsia="Calibri" w:cs="Miriam"/>
          <w:b/>
        </w:rPr>
        <w:t>e</w:t>
      </w:r>
      <w:r w:rsidR="00BF4071" w:rsidRPr="00D42DEA">
        <w:rPr>
          <w:rFonts w:eastAsia="Calibri" w:cs="Miriam"/>
          <w:b/>
        </w:rPr>
        <w:t xml:space="preserve"> (ce travail peut être mené par site fonctionnel)</w:t>
      </w:r>
      <w:r w:rsidR="006C2414" w:rsidRPr="00D42DEA">
        <w:rPr>
          <w:rFonts w:eastAsia="Calibri" w:cs="Miriam"/>
          <w:b/>
        </w:rPr>
        <w:t>.</w:t>
      </w:r>
    </w:p>
    <w:p w14:paraId="16B6F7AB" w14:textId="77777777" w:rsidR="006C2414" w:rsidRDefault="006C2414" w:rsidP="001664B4">
      <w:pPr>
        <w:spacing w:after="0"/>
        <w:jc w:val="both"/>
        <w:rPr>
          <w:rFonts w:eastAsia="Calibri" w:cs="Miriam"/>
        </w:rPr>
      </w:pPr>
      <w:r>
        <w:rPr>
          <w:rFonts w:eastAsia="Calibri" w:cs="Miriam"/>
        </w:rPr>
        <w:t xml:space="preserve">Le prestataire devra créer un fichier annexe présentant l’identifiant de la zone humide ainsi que le ou les identifiant(s) de </w:t>
      </w:r>
      <w:r w:rsidR="001D2A50">
        <w:rPr>
          <w:rFonts w:eastAsia="Calibri" w:cs="Miriam"/>
        </w:rPr>
        <w:t xml:space="preserve">la </w:t>
      </w:r>
      <w:r>
        <w:rPr>
          <w:rFonts w:eastAsia="Calibri" w:cs="Miriam"/>
        </w:rPr>
        <w:t>ou des action(s), complété par un degré de priorité noté de 1 à 3 (1 étant le niveau le plus fort</w:t>
      </w:r>
      <w:r w:rsidR="001D2A50">
        <w:rPr>
          <w:rFonts w:eastAsia="Calibri" w:cs="Miriam"/>
        </w:rPr>
        <w:t xml:space="preserve"> et ce niveau n’étant pas dimensionné pour chaque zone humide mais pour l’ensemble des zones humides</w:t>
      </w:r>
      <w:r>
        <w:rPr>
          <w:rFonts w:eastAsia="Calibri" w:cs="Miriam"/>
        </w:rPr>
        <w:t>).</w:t>
      </w:r>
    </w:p>
    <w:p w14:paraId="0448132C" w14:textId="77777777" w:rsidR="001664B4" w:rsidRPr="001664B4" w:rsidRDefault="001664B4" w:rsidP="001664B4">
      <w:pPr>
        <w:spacing w:after="0"/>
        <w:jc w:val="both"/>
        <w:rPr>
          <w:rFonts w:eastAsia="Calibri" w:cs="Miriam"/>
        </w:rPr>
      </w:pPr>
    </w:p>
    <w:p w14:paraId="5C142D5D" w14:textId="77777777" w:rsidR="001664B4" w:rsidRPr="001664B4" w:rsidRDefault="001664B4" w:rsidP="001664B4">
      <w:pPr>
        <w:spacing w:after="0"/>
        <w:jc w:val="both"/>
        <w:rPr>
          <w:rFonts w:eastAsia="Calibri" w:cs="Miriam"/>
        </w:rPr>
      </w:pPr>
      <w:r w:rsidRPr="001664B4">
        <w:rPr>
          <w:rFonts w:eastAsia="Calibri" w:cs="Miriam"/>
        </w:rPr>
        <w:t>Ces éléments pourront prendre la forme :</w:t>
      </w:r>
    </w:p>
    <w:p w14:paraId="0D1D3356" w14:textId="77777777" w:rsidR="001664B4" w:rsidRPr="001664B4" w:rsidRDefault="002122A9" w:rsidP="009452B5">
      <w:pPr>
        <w:pStyle w:val="Paragraphedeliste"/>
        <w:numPr>
          <w:ilvl w:val="0"/>
          <w:numId w:val="2"/>
        </w:numPr>
        <w:spacing w:after="0"/>
        <w:jc w:val="both"/>
        <w:rPr>
          <w:rFonts w:eastAsia="Calibri" w:cs="Miriam"/>
        </w:rPr>
      </w:pPr>
      <w:r>
        <w:rPr>
          <w:rFonts w:eastAsia="Calibri" w:cs="Miriam"/>
        </w:rPr>
        <w:t>d</w:t>
      </w:r>
      <w:r w:rsidR="00F51E12">
        <w:rPr>
          <w:rFonts w:eastAsia="Calibri" w:cs="Miriam"/>
        </w:rPr>
        <w:t>’o</w:t>
      </w:r>
      <w:r w:rsidR="001664B4" w:rsidRPr="001664B4">
        <w:rPr>
          <w:rFonts w:eastAsia="Calibri" w:cs="Miriam"/>
        </w:rPr>
        <w:t>bjectifs stratégiques à l’échelle d</w:t>
      </w:r>
      <w:r w:rsidR="006C2414">
        <w:rPr>
          <w:rFonts w:eastAsia="Calibri" w:cs="Miriam"/>
        </w:rPr>
        <w:t>u territoire</w:t>
      </w:r>
      <w:r w:rsidR="001664B4" w:rsidRPr="001664B4">
        <w:rPr>
          <w:rFonts w:eastAsia="Calibri" w:cs="Miriam"/>
        </w:rPr>
        <w:t xml:space="preserve"> ;</w:t>
      </w:r>
    </w:p>
    <w:p w14:paraId="344728F5" w14:textId="77777777" w:rsidR="001664B4" w:rsidRDefault="001664B4" w:rsidP="009452B5">
      <w:pPr>
        <w:pStyle w:val="Paragraphedeliste"/>
        <w:numPr>
          <w:ilvl w:val="0"/>
          <w:numId w:val="2"/>
        </w:numPr>
        <w:spacing w:after="0"/>
        <w:jc w:val="both"/>
        <w:rPr>
          <w:rFonts w:eastAsia="Calibri" w:cs="Miriam"/>
        </w:rPr>
      </w:pPr>
      <w:r w:rsidRPr="001664B4">
        <w:rPr>
          <w:rFonts w:eastAsia="Calibri" w:cs="Miriam"/>
        </w:rPr>
        <w:t>d’une fiche succincte par zone humide.</w:t>
      </w:r>
    </w:p>
    <w:p w14:paraId="28FB1A1E" w14:textId="77777777" w:rsidR="001664B4" w:rsidRPr="001664B4" w:rsidRDefault="001664B4" w:rsidP="001664B4">
      <w:pPr>
        <w:spacing w:after="0"/>
        <w:jc w:val="both"/>
        <w:rPr>
          <w:rFonts w:eastAsia="Calibri" w:cs="Miriam"/>
        </w:rPr>
      </w:pPr>
    </w:p>
    <w:p w14:paraId="4425C5F1" w14:textId="77777777" w:rsidR="006A2968" w:rsidRDefault="001664B4" w:rsidP="001664B4">
      <w:pPr>
        <w:spacing w:after="0"/>
        <w:jc w:val="both"/>
        <w:rPr>
          <w:rFonts w:eastAsia="Calibri" w:cs="Miriam"/>
        </w:rPr>
      </w:pPr>
      <w:r w:rsidRPr="001664B4">
        <w:rPr>
          <w:rFonts w:eastAsia="Calibri" w:cs="Miriam"/>
        </w:rPr>
        <w:t xml:space="preserve">Les </w:t>
      </w:r>
      <w:r w:rsidR="006C2414">
        <w:rPr>
          <w:rFonts w:eastAsia="Calibri" w:cs="Miriam"/>
        </w:rPr>
        <w:t>préconisations d’actions</w:t>
      </w:r>
      <w:r w:rsidRPr="001664B4">
        <w:rPr>
          <w:rFonts w:eastAsia="Calibri" w:cs="Miriam"/>
        </w:rPr>
        <w:t xml:space="preserve"> devront être cartographié</w:t>
      </w:r>
      <w:r w:rsidR="00B1307C">
        <w:rPr>
          <w:rFonts w:eastAsia="Calibri" w:cs="Miriam"/>
        </w:rPr>
        <w:t>e</w:t>
      </w:r>
      <w:r w:rsidRPr="001664B4">
        <w:rPr>
          <w:rFonts w:eastAsia="Calibri" w:cs="Miriam"/>
        </w:rPr>
        <w:t>s, détaillé</w:t>
      </w:r>
      <w:r w:rsidR="00B1307C">
        <w:rPr>
          <w:rFonts w:eastAsia="Calibri" w:cs="Miriam"/>
        </w:rPr>
        <w:t>e</w:t>
      </w:r>
      <w:r w:rsidRPr="001664B4">
        <w:rPr>
          <w:rFonts w:eastAsia="Calibri" w:cs="Miriam"/>
        </w:rPr>
        <w:t>s et hiérarchisé</w:t>
      </w:r>
      <w:r w:rsidR="00B1307C">
        <w:rPr>
          <w:rFonts w:eastAsia="Calibri" w:cs="Miriam"/>
        </w:rPr>
        <w:t>e</w:t>
      </w:r>
      <w:r w:rsidRPr="001664B4">
        <w:rPr>
          <w:rFonts w:eastAsia="Calibri" w:cs="Miriam"/>
        </w:rPr>
        <w:t xml:space="preserve">s (degré de </w:t>
      </w:r>
      <w:r w:rsidR="006A2968">
        <w:rPr>
          <w:rFonts w:eastAsia="Calibri" w:cs="Miriam"/>
        </w:rPr>
        <w:t>priorité).</w:t>
      </w:r>
    </w:p>
    <w:p w14:paraId="78278E9B" w14:textId="77777777" w:rsidR="006C2414" w:rsidRDefault="006C2414" w:rsidP="001664B4">
      <w:pPr>
        <w:spacing w:after="0"/>
        <w:jc w:val="both"/>
        <w:rPr>
          <w:rFonts w:eastAsia="Calibri" w:cs="Miriam"/>
        </w:rPr>
      </w:pPr>
    </w:p>
    <w:p w14:paraId="2096CB45" w14:textId="7F22C6F1" w:rsidR="003E5348" w:rsidRDefault="005A29A1" w:rsidP="003E5348">
      <w:pPr>
        <w:shd w:val="clear" w:color="auto" w:fill="D9D9D9" w:themeFill="background1" w:themeFillShade="D9"/>
        <w:spacing w:after="0"/>
        <w:jc w:val="both"/>
        <w:rPr>
          <w:rFonts w:eastAsia="Calibri" w:cs="Miriam"/>
        </w:rPr>
      </w:pPr>
      <w:r>
        <w:rPr>
          <w:rFonts w:eastAsia="Calibri" w:cs="Miriam"/>
        </w:rPr>
        <w:t xml:space="preserve">L’objectif </w:t>
      </w:r>
      <w:r w:rsidR="00D95CEB">
        <w:rPr>
          <w:rFonts w:eastAsia="Calibri" w:cs="Miriam"/>
        </w:rPr>
        <w:t xml:space="preserve">de cette étude étant </w:t>
      </w:r>
      <w:r>
        <w:rPr>
          <w:rFonts w:eastAsia="Calibri" w:cs="Miriam"/>
        </w:rPr>
        <w:t>d’engager le maitre d’ouvrage dans</w:t>
      </w:r>
      <w:r w:rsidR="00D95CEB">
        <w:rPr>
          <w:rFonts w:eastAsia="Calibri" w:cs="Miriam"/>
        </w:rPr>
        <w:t xml:space="preserve"> la mise en œuvre d’un</w:t>
      </w:r>
      <w:r>
        <w:rPr>
          <w:rFonts w:eastAsia="Calibri" w:cs="Miriam"/>
        </w:rPr>
        <w:t xml:space="preserve"> programme global d’action </w:t>
      </w:r>
      <w:r w:rsidR="00D95CEB">
        <w:rPr>
          <w:rFonts w:eastAsia="Calibri" w:cs="Miriam"/>
        </w:rPr>
        <w:t xml:space="preserve">réaliste et efficace </w:t>
      </w:r>
      <w:r>
        <w:rPr>
          <w:rFonts w:eastAsia="Calibri" w:cs="Miriam"/>
        </w:rPr>
        <w:t>en faveur des zones humides</w:t>
      </w:r>
      <w:r w:rsidR="00D95CEB">
        <w:rPr>
          <w:rFonts w:eastAsia="Calibri" w:cs="Miriam"/>
        </w:rPr>
        <w:t>,</w:t>
      </w:r>
      <w:r>
        <w:rPr>
          <w:rFonts w:eastAsia="Calibri" w:cs="Miriam"/>
        </w:rPr>
        <w:t xml:space="preserve"> </w:t>
      </w:r>
      <w:r w:rsidR="00D95CEB">
        <w:rPr>
          <w:rFonts w:eastAsia="Calibri" w:cs="Miriam"/>
        </w:rPr>
        <w:t>c</w:t>
      </w:r>
      <w:r w:rsidR="003E5348">
        <w:rPr>
          <w:rFonts w:eastAsia="Calibri" w:cs="Miriam"/>
        </w:rPr>
        <w:t xml:space="preserve">ette </w:t>
      </w:r>
      <w:r w:rsidR="00930D0E" w:rsidRPr="006B06B7">
        <w:rPr>
          <w:rFonts w:eastAsia="Calibri" w:cs="Miriam"/>
          <w:i/>
        </w:rPr>
        <w:t>d</w:t>
      </w:r>
      <w:r w:rsidR="003E5348" w:rsidRPr="006B06B7">
        <w:rPr>
          <w:rFonts w:eastAsia="Calibri" w:cs="Miriam"/>
          <w:i/>
        </w:rPr>
        <w:t>éfinition des actions</w:t>
      </w:r>
      <w:r w:rsidR="003E5348">
        <w:rPr>
          <w:rFonts w:eastAsia="Calibri" w:cs="Miriam"/>
        </w:rPr>
        <w:t> </w:t>
      </w:r>
      <w:r w:rsidR="00BF4071">
        <w:rPr>
          <w:rFonts w:eastAsia="Calibri" w:cs="Miriam"/>
        </w:rPr>
        <w:t>prioritaires</w:t>
      </w:r>
      <w:r w:rsidR="003E5348">
        <w:rPr>
          <w:rFonts w:eastAsia="Calibri" w:cs="Miriam"/>
        </w:rPr>
        <w:t xml:space="preserve"> </w:t>
      </w:r>
      <w:r w:rsidR="00D95CEB">
        <w:rPr>
          <w:rFonts w:eastAsia="Calibri" w:cs="Miriam"/>
        </w:rPr>
        <w:t xml:space="preserve">s’attachera à faire ressortir objectivement les quelques zones humides  identifiées comme très </w:t>
      </w:r>
      <w:r w:rsidR="00930D0E">
        <w:rPr>
          <w:rFonts w:eastAsia="Calibri" w:cs="Miriam"/>
        </w:rPr>
        <w:t>prioritaire</w:t>
      </w:r>
      <w:r w:rsidR="00D95CEB">
        <w:rPr>
          <w:rFonts w:eastAsia="Calibri" w:cs="Miriam"/>
        </w:rPr>
        <w:t>s</w:t>
      </w:r>
      <w:r w:rsidR="00930D0E">
        <w:rPr>
          <w:rFonts w:eastAsia="Calibri" w:cs="Miriam"/>
        </w:rPr>
        <w:t xml:space="preserve"> </w:t>
      </w:r>
      <w:r>
        <w:rPr>
          <w:rFonts w:eastAsia="Calibri" w:cs="Miriam"/>
        </w:rPr>
        <w:t xml:space="preserve">à l’issue </w:t>
      </w:r>
      <w:r w:rsidR="00D95CEB">
        <w:rPr>
          <w:rFonts w:eastAsia="Calibri" w:cs="Miriam"/>
        </w:rPr>
        <w:t>de cette phase de</w:t>
      </w:r>
      <w:r w:rsidR="00930D0E">
        <w:rPr>
          <w:rFonts w:eastAsia="Calibri" w:cs="Miriam"/>
        </w:rPr>
        <w:t xml:space="preserve"> hiérarchisation</w:t>
      </w:r>
      <w:r w:rsidR="006D7F1A">
        <w:rPr>
          <w:rFonts w:eastAsia="Calibri" w:cs="Miriam"/>
        </w:rPr>
        <w:t>.</w:t>
      </w:r>
      <w:r>
        <w:rPr>
          <w:rFonts w:eastAsia="Calibri" w:cs="Miriam"/>
        </w:rPr>
        <w:t xml:space="preserve"> </w:t>
      </w:r>
    </w:p>
    <w:p w14:paraId="5400CC63" w14:textId="77777777" w:rsidR="003E5348" w:rsidRDefault="003E5348" w:rsidP="007512E4">
      <w:pPr>
        <w:rPr>
          <w:rFonts w:eastAsia="Calibri" w:cs="Miriam"/>
        </w:rPr>
      </w:pPr>
    </w:p>
    <w:p w14:paraId="3DADE641" w14:textId="77777777" w:rsidR="004D4BE7" w:rsidRDefault="004D4BE7" w:rsidP="006B06B7">
      <w:pPr>
        <w:pStyle w:val="Titre2"/>
      </w:pPr>
      <w:bookmarkStart w:id="57" w:name="_Toc538552"/>
      <w:r w:rsidRPr="00D827E0">
        <w:t>Numérisation</w:t>
      </w:r>
      <w:bookmarkEnd w:id="57"/>
      <w:r>
        <w:t xml:space="preserve"> </w:t>
      </w:r>
    </w:p>
    <w:p w14:paraId="536721DB" w14:textId="77777777" w:rsidR="004D4BE7" w:rsidRPr="002E5717" w:rsidRDefault="004D4BE7" w:rsidP="004D4BE7">
      <w:pPr>
        <w:widowControl w:val="0"/>
        <w:autoSpaceDE w:val="0"/>
        <w:autoSpaceDN w:val="0"/>
        <w:adjustRightInd w:val="0"/>
        <w:spacing w:after="0" w:line="240" w:lineRule="auto"/>
        <w:jc w:val="both"/>
        <w:rPr>
          <w:rFonts w:eastAsia="Times New Roman" w:cstheme="minorHAnsi"/>
          <w:szCs w:val="20"/>
          <w:lang w:eastAsia="fr-FR"/>
        </w:rPr>
      </w:pPr>
    </w:p>
    <w:p w14:paraId="368AAB05" w14:textId="3CAD00B7" w:rsidR="004D4BE7" w:rsidRDefault="004D4BE7" w:rsidP="004D4BE7">
      <w:pPr>
        <w:spacing w:after="0"/>
        <w:jc w:val="both"/>
        <w:rPr>
          <w:rFonts w:eastAsia="Calibri" w:cs="Miriam"/>
        </w:rPr>
      </w:pPr>
      <w:r w:rsidRPr="00021764">
        <w:rPr>
          <w:rFonts w:eastAsia="Calibri" w:cs="Miriam"/>
        </w:rPr>
        <w:t xml:space="preserve">Toutes les </w:t>
      </w:r>
      <w:r>
        <w:rPr>
          <w:rFonts w:eastAsia="Calibri" w:cs="Miriam"/>
        </w:rPr>
        <w:t>données élaborées détaillées en amont devront être compatibles au</w:t>
      </w:r>
      <w:r w:rsidRPr="0037003E">
        <w:rPr>
          <w:rFonts w:eastAsia="Calibri" w:cs="Miriam"/>
        </w:rPr>
        <w:t xml:space="preserve"> </w:t>
      </w:r>
      <w:hyperlink r:id="rId47" w:history="1">
        <w:r w:rsidRPr="00D95CEB">
          <w:rPr>
            <w:rStyle w:val="Lienhypertexte"/>
            <w:rFonts w:eastAsia="Calibri" w:cs="Miriam"/>
          </w:rPr>
          <w:t>Dictionnaire Sandre « Description des milieux humides »</w:t>
        </w:r>
      </w:hyperlink>
      <w:r w:rsidR="00D95CEB">
        <w:rPr>
          <w:rStyle w:val="Appelnotedebasdep"/>
          <w:rFonts w:eastAsia="Calibri" w:cs="Miriam"/>
        </w:rPr>
        <w:footnoteReference w:id="15"/>
      </w:r>
      <w:r>
        <w:rPr>
          <w:rFonts w:eastAsia="Calibri" w:cs="Miriam"/>
        </w:rPr>
        <w:t>. Si toutefois des classes d’objets nécessitaient des besoins de création, ces différents éléments seront présentés au comité de pilotage et validés par ce dernier.</w:t>
      </w:r>
    </w:p>
    <w:p w14:paraId="00CFBE34" w14:textId="77777777" w:rsidR="004D4BE7" w:rsidRDefault="004D4BE7" w:rsidP="004D4BE7">
      <w:pPr>
        <w:spacing w:after="0"/>
        <w:jc w:val="both"/>
        <w:rPr>
          <w:rFonts w:eastAsia="Calibri" w:cs="Miriam"/>
        </w:rPr>
      </w:pPr>
    </w:p>
    <w:p w14:paraId="3CC08D22" w14:textId="77777777" w:rsidR="004D4BE7" w:rsidRPr="00464B03" w:rsidRDefault="004D4BE7" w:rsidP="004D4BE7">
      <w:pPr>
        <w:jc w:val="both"/>
        <w:rPr>
          <w:rFonts w:ascii="Arial" w:hAnsi="Arial" w:cs="Arial"/>
        </w:rPr>
      </w:pPr>
      <w:r w:rsidRPr="002E5717">
        <w:rPr>
          <w:rFonts w:eastAsia="Times New Roman" w:cstheme="minorHAnsi"/>
          <w:szCs w:val="20"/>
          <w:lang w:eastAsia="fr-FR"/>
        </w:rPr>
        <w:t>Pour chaque</w:t>
      </w:r>
      <w:r>
        <w:rPr>
          <w:rFonts w:eastAsia="Times New Roman" w:cstheme="minorHAnsi"/>
          <w:szCs w:val="20"/>
          <w:lang w:eastAsia="fr-FR"/>
        </w:rPr>
        <w:t xml:space="preserve"> phase du </w:t>
      </w:r>
      <w:r w:rsidRPr="002E5717">
        <w:rPr>
          <w:rFonts w:eastAsia="Times New Roman" w:cstheme="minorHAnsi"/>
          <w:szCs w:val="20"/>
          <w:lang w:eastAsia="fr-FR"/>
        </w:rPr>
        <w:t>projet</w:t>
      </w:r>
      <w:r>
        <w:rPr>
          <w:rFonts w:eastAsia="Times New Roman" w:cstheme="minorHAnsi"/>
          <w:szCs w:val="20"/>
          <w:lang w:eastAsia="fr-FR"/>
        </w:rPr>
        <w:t xml:space="preserve"> et chaque objet</w:t>
      </w:r>
      <w:r w:rsidRPr="002E5717">
        <w:rPr>
          <w:rFonts w:eastAsia="Times New Roman" w:cstheme="minorHAnsi"/>
          <w:szCs w:val="20"/>
          <w:lang w:eastAsia="fr-FR"/>
        </w:rPr>
        <w:t>, il doit être défini une méthode de numérisation appropriée avec des règles précises qui se déduisent de la qualité des résultats attendus. La digitalisation des objets géographiques se fera sur un fond IGN BD Ortho©</w:t>
      </w:r>
      <w:r>
        <w:rPr>
          <w:rFonts w:eastAsia="Times New Roman" w:cstheme="minorHAnsi"/>
          <w:szCs w:val="20"/>
          <w:lang w:eastAsia="fr-FR"/>
        </w:rPr>
        <w:t xml:space="preserve"> (à minima à 50 cm) avec l’aide d’autres référentiels </w:t>
      </w:r>
      <w:r w:rsidRPr="002E5717">
        <w:rPr>
          <w:rFonts w:eastAsia="Times New Roman" w:cstheme="minorHAnsi"/>
          <w:szCs w:val="20"/>
          <w:lang w:eastAsia="fr-FR"/>
        </w:rPr>
        <w:t>(IGN Scan25©,</w:t>
      </w:r>
      <w:r>
        <w:rPr>
          <w:rFonts w:eastAsia="Times New Roman" w:cstheme="minorHAnsi"/>
          <w:szCs w:val="20"/>
          <w:lang w:eastAsia="fr-FR"/>
        </w:rPr>
        <w:t xml:space="preserve"> </w:t>
      </w:r>
      <w:r w:rsidRPr="002E5717">
        <w:rPr>
          <w:rFonts w:eastAsia="Times New Roman" w:cstheme="minorHAnsi"/>
          <w:szCs w:val="20"/>
          <w:lang w:eastAsia="fr-FR"/>
        </w:rPr>
        <w:t>IGN BD Topo©, BD Carthage©, PCI Vecteur, etc.) à des échelles appropriées en fonction des échelles de restitution</w:t>
      </w:r>
      <w:r>
        <w:rPr>
          <w:rFonts w:eastAsia="Times New Roman" w:cstheme="minorHAnsi"/>
          <w:szCs w:val="20"/>
          <w:lang w:eastAsia="fr-FR"/>
        </w:rPr>
        <w:t>.</w:t>
      </w:r>
    </w:p>
    <w:p w14:paraId="41F32CB1" w14:textId="77777777" w:rsidR="004D4BE7" w:rsidRPr="002E5717" w:rsidRDefault="004D4BE7" w:rsidP="004D4BE7">
      <w:pPr>
        <w:widowControl w:val="0"/>
        <w:autoSpaceDE w:val="0"/>
        <w:autoSpaceDN w:val="0"/>
        <w:adjustRightInd w:val="0"/>
        <w:jc w:val="both"/>
        <w:rPr>
          <w:rFonts w:eastAsia="Taz-Bold" w:cstheme="minorHAnsi"/>
          <w:color w:val="000000"/>
        </w:rPr>
      </w:pPr>
      <w:r w:rsidRPr="00EC38B2">
        <w:rPr>
          <w:rFonts w:eastAsia="Taz-Bold" w:cstheme="minorHAnsi"/>
          <w:color w:val="000000"/>
        </w:rPr>
        <w:t xml:space="preserve">La numérisation des données </w:t>
      </w:r>
      <w:r>
        <w:rPr>
          <w:rFonts w:eastAsia="Taz-Bold" w:cstheme="minorHAnsi"/>
          <w:color w:val="000000"/>
        </w:rPr>
        <w:t>(ZHE, sondages pédologiques, etc.) sera réalisée</w:t>
      </w:r>
      <w:r w:rsidRPr="00EC38B2">
        <w:rPr>
          <w:rFonts w:eastAsia="Taz-Bold" w:cstheme="minorHAnsi"/>
          <w:color w:val="000000"/>
        </w:rPr>
        <w:t xml:space="preserve"> </w:t>
      </w:r>
      <w:r w:rsidRPr="00EC38B2">
        <w:rPr>
          <w:rFonts w:eastAsia="Taz-Bold" w:cstheme="minorHAnsi"/>
        </w:rPr>
        <w:t>sur les secte</w:t>
      </w:r>
      <w:r>
        <w:rPr>
          <w:rFonts w:eastAsia="Taz-Bold" w:cstheme="minorHAnsi"/>
        </w:rPr>
        <w:t>urs tests et validée en comité de pilotage avant d’être étendue</w:t>
      </w:r>
      <w:r w:rsidRPr="00EC38B2">
        <w:rPr>
          <w:rFonts w:eastAsia="Taz-Bold" w:cstheme="minorHAnsi"/>
        </w:rPr>
        <w:t xml:space="preserve"> à l’ensemble </w:t>
      </w:r>
      <w:r w:rsidRPr="00EC38B2">
        <w:rPr>
          <w:rFonts w:eastAsia="Taz-Bold" w:cstheme="minorHAnsi"/>
          <w:color w:val="000000"/>
        </w:rPr>
        <w:t xml:space="preserve">du </w:t>
      </w:r>
      <w:r>
        <w:rPr>
          <w:rFonts w:eastAsia="Taz-Bold" w:cstheme="minorHAnsi"/>
          <w:color w:val="000000"/>
        </w:rPr>
        <w:t>secteur</w:t>
      </w:r>
      <w:r w:rsidRPr="00EC38B2">
        <w:rPr>
          <w:rFonts w:eastAsia="Taz-Bold" w:cstheme="minorHAnsi"/>
          <w:color w:val="000000"/>
        </w:rPr>
        <w:t xml:space="preserve"> d’étude principal. </w:t>
      </w:r>
    </w:p>
    <w:p w14:paraId="2906515A" w14:textId="77777777" w:rsidR="004D4BE7" w:rsidRPr="00EC38B2" w:rsidRDefault="004D4BE7" w:rsidP="004D4BE7">
      <w:pPr>
        <w:widowControl w:val="0"/>
        <w:autoSpaceDE w:val="0"/>
        <w:autoSpaceDN w:val="0"/>
        <w:adjustRightInd w:val="0"/>
        <w:spacing w:after="0" w:line="240" w:lineRule="auto"/>
        <w:jc w:val="both"/>
        <w:rPr>
          <w:rFonts w:eastAsia="Times New Roman" w:cstheme="minorHAnsi"/>
          <w:szCs w:val="20"/>
          <w:lang w:eastAsia="fr-FR"/>
        </w:rPr>
      </w:pPr>
      <w:r w:rsidRPr="00EC38B2">
        <w:rPr>
          <w:rFonts w:eastAsia="Times New Roman" w:cstheme="minorHAnsi"/>
          <w:color w:val="000000"/>
          <w:szCs w:val="20"/>
          <w:lang w:eastAsia="fr-FR"/>
        </w:rPr>
        <w:t xml:space="preserve">De plus, cette phase permettra de confirmer ou de reconsidérer les objectifs, les délais et le niveau de </w:t>
      </w:r>
      <w:r w:rsidRPr="00EC38B2">
        <w:rPr>
          <w:rFonts w:eastAsia="Times New Roman" w:cstheme="minorHAnsi"/>
          <w:szCs w:val="20"/>
          <w:lang w:eastAsia="fr-FR"/>
        </w:rPr>
        <w:t xml:space="preserve">qualité souhaité (précision géométrique, nombre d’attributs, </w:t>
      </w:r>
      <w:r>
        <w:rPr>
          <w:rFonts w:eastAsia="Times New Roman" w:cstheme="minorHAnsi"/>
          <w:szCs w:val="20"/>
          <w:lang w:eastAsia="fr-FR"/>
        </w:rPr>
        <w:t>etc.</w:t>
      </w:r>
      <w:r w:rsidRPr="00EC38B2">
        <w:rPr>
          <w:rFonts w:eastAsia="Times New Roman" w:cstheme="minorHAnsi"/>
          <w:szCs w:val="20"/>
          <w:lang w:eastAsia="fr-FR"/>
        </w:rPr>
        <w:t>).</w:t>
      </w:r>
      <w:r>
        <w:rPr>
          <w:rFonts w:eastAsia="Times New Roman" w:cstheme="minorHAnsi"/>
          <w:color w:val="000000"/>
          <w:szCs w:val="20"/>
          <w:lang w:eastAsia="fr-FR"/>
        </w:rPr>
        <w:t xml:space="preserve"> </w:t>
      </w:r>
      <w:r w:rsidRPr="00EC38B2">
        <w:rPr>
          <w:rFonts w:eastAsia="Times New Roman" w:cstheme="minorHAnsi"/>
          <w:color w:val="000000"/>
          <w:szCs w:val="20"/>
          <w:lang w:eastAsia="fr-FR"/>
        </w:rPr>
        <w:t>La phase de validation méthodologique permettra au comité</w:t>
      </w:r>
      <w:r>
        <w:rPr>
          <w:rFonts w:eastAsia="Times New Roman" w:cstheme="minorHAnsi"/>
          <w:color w:val="000000"/>
          <w:szCs w:val="20"/>
          <w:lang w:eastAsia="fr-FR"/>
        </w:rPr>
        <w:t xml:space="preserve"> de pilotage</w:t>
      </w:r>
      <w:r w:rsidRPr="00EC38B2">
        <w:rPr>
          <w:rFonts w:eastAsia="Times New Roman" w:cstheme="minorHAnsi"/>
          <w:color w:val="000000"/>
          <w:szCs w:val="20"/>
          <w:lang w:eastAsia="fr-FR"/>
        </w:rPr>
        <w:t xml:space="preserve"> de valider la structuration et le contenu des bases de données ainsi que les procédures d’acquisition et de numérisation (</w:t>
      </w:r>
      <w:r w:rsidRPr="00EC38B2">
        <w:rPr>
          <w:rFonts w:eastAsia="Times New Roman" w:cstheme="minorHAnsi"/>
          <w:szCs w:val="20"/>
          <w:lang w:eastAsia="fr-FR"/>
        </w:rPr>
        <w:t>calages, précision, etc.).</w:t>
      </w:r>
    </w:p>
    <w:p w14:paraId="726BB55F" w14:textId="77777777" w:rsidR="00E223FF" w:rsidRDefault="00E223FF" w:rsidP="004D4BE7">
      <w:pPr>
        <w:autoSpaceDE w:val="0"/>
        <w:autoSpaceDN w:val="0"/>
        <w:adjustRightInd w:val="0"/>
        <w:spacing w:after="0" w:line="240" w:lineRule="auto"/>
        <w:jc w:val="both"/>
        <w:rPr>
          <w:rFonts w:eastAsia="Taz-Bold" w:cstheme="minorHAnsi"/>
          <w:color w:val="000000"/>
        </w:rPr>
      </w:pPr>
    </w:p>
    <w:p w14:paraId="2919E8E3" w14:textId="77777777" w:rsidR="004D4BE7" w:rsidRDefault="004D4BE7" w:rsidP="004D4BE7">
      <w:pPr>
        <w:autoSpaceDE w:val="0"/>
        <w:autoSpaceDN w:val="0"/>
        <w:adjustRightInd w:val="0"/>
        <w:spacing w:after="0" w:line="240" w:lineRule="auto"/>
        <w:jc w:val="both"/>
        <w:rPr>
          <w:rFonts w:eastAsia="Taz-Bold" w:cstheme="minorHAnsi"/>
          <w:color w:val="000000"/>
        </w:rPr>
      </w:pPr>
      <w:r w:rsidRPr="00EC38B2">
        <w:rPr>
          <w:rFonts w:eastAsia="Taz-Bold" w:cstheme="minorHAnsi"/>
          <w:color w:val="000000"/>
        </w:rPr>
        <w:lastRenderedPageBreak/>
        <w:t>Les données s</w:t>
      </w:r>
      <w:r>
        <w:rPr>
          <w:rFonts w:eastAsia="Taz-Bold" w:cstheme="minorHAnsi"/>
          <w:color w:val="000000"/>
        </w:rPr>
        <w:t>er</w:t>
      </w:r>
      <w:r w:rsidRPr="00EC38B2">
        <w:rPr>
          <w:rFonts w:eastAsia="Taz-Bold" w:cstheme="minorHAnsi"/>
          <w:color w:val="000000"/>
        </w:rPr>
        <w:t>ont intégrées sous une forme numérique et géoréférencée, dans un syst</w:t>
      </w:r>
      <w:r>
        <w:rPr>
          <w:rFonts w:eastAsia="Taz-Bold" w:cstheme="minorHAnsi"/>
          <w:color w:val="000000"/>
        </w:rPr>
        <w:t>ème d’information géographique.</w:t>
      </w:r>
    </w:p>
    <w:p w14:paraId="62080B2E" w14:textId="77777777" w:rsidR="004D4BE7" w:rsidRDefault="004D4BE7" w:rsidP="004D4BE7">
      <w:pPr>
        <w:autoSpaceDE w:val="0"/>
        <w:autoSpaceDN w:val="0"/>
        <w:adjustRightInd w:val="0"/>
        <w:spacing w:after="0" w:line="240" w:lineRule="auto"/>
        <w:jc w:val="both"/>
        <w:rPr>
          <w:rFonts w:eastAsia="Taz-Bold" w:cstheme="minorHAnsi"/>
          <w:color w:val="000000"/>
        </w:rPr>
      </w:pPr>
    </w:p>
    <w:p w14:paraId="69A1BED2" w14:textId="77777777" w:rsidR="004D4BE7" w:rsidRDefault="004D4BE7" w:rsidP="004D4BE7">
      <w:pPr>
        <w:autoSpaceDE w:val="0"/>
        <w:autoSpaceDN w:val="0"/>
        <w:adjustRightInd w:val="0"/>
        <w:spacing w:after="0" w:line="240" w:lineRule="auto"/>
        <w:jc w:val="both"/>
        <w:rPr>
          <w:rFonts w:eastAsia="Taz-Bold" w:cstheme="minorHAnsi"/>
          <w:color w:val="000000"/>
        </w:rPr>
      </w:pPr>
      <w:r>
        <w:rPr>
          <w:rFonts w:eastAsia="Taz-Bold" w:cstheme="minorHAnsi"/>
          <w:color w:val="000000"/>
        </w:rPr>
        <w:t xml:space="preserve">Les règles de numérisation devront être conformes à celles mentionnées dans </w:t>
      </w:r>
      <w:r w:rsidRPr="00DA0260">
        <w:rPr>
          <w:rFonts w:eastAsia="Taz-Bold" w:cstheme="minorHAnsi"/>
          <w:color w:val="000000"/>
        </w:rPr>
        <w:t xml:space="preserve">l’annexe </w:t>
      </w:r>
      <w:r>
        <w:rPr>
          <w:rFonts w:eastAsia="Taz-Bold" w:cstheme="minorHAnsi"/>
          <w:color w:val="000000"/>
        </w:rPr>
        <w:t>4.</w:t>
      </w:r>
    </w:p>
    <w:p w14:paraId="7D2279B1" w14:textId="77777777" w:rsidR="004D4BE7" w:rsidRPr="00EC38B2" w:rsidRDefault="004D4BE7" w:rsidP="004D4BE7">
      <w:pPr>
        <w:autoSpaceDE w:val="0"/>
        <w:autoSpaceDN w:val="0"/>
        <w:adjustRightInd w:val="0"/>
        <w:spacing w:after="0" w:line="240" w:lineRule="auto"/>
        <w:jc w:val="both"/>
        <w:rPr>
          <w:rFonts w:eastAsia="Taz-Bold" w:cstheme="minorHAnsi"/>
          <w:color w:val="000000"/>
        </w:rPr>
      </w:pPr>
    </w:p>
    <w:p w14:paraId="2EA381B9" w14:textId="77777777" w:rsidR="004D4BE7" w:rsidRPr="00EC38B2" w:rsidRDefault="004D4BE7" w:rsidP="004D4BE7">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eastAsia="Taz-Bold" w:cstheme="minorHAnsi"/>
          <w:color w:val="000000"/>
        </w:rPr>
      </w:pPr>
      <w:r w:rsidRPr="00EC38B2">
        <w:rPr>
          <w:rFonts w:eastAsia="Taz-Bold" w:cstheme="minorHAnsi"/>
          <w:i/>
          <w:color w:val="000000"/>
        </w:rPr>
        <w:t xml:space="preserve">Il convient ici de </w:t>
      </w:r>
      <w:r w:rsidR="00004BE0">
        <w:rPr>
          <w:rFonts w:eastAsia="Taz-Bold" w:cstheme="minorHAnsi"/>
          <w:i/>
          <w:color w:val="000000"/>
        </w:rPr>
        <w:t>rappeler</w:t>
      </w:r>
      <w:r w:rsidRPr="00EC38B2">
        <w:rPr>
          <w:rFonts w:eastAsia="Taz-Bold" w:cstheme="minorHAnsi"/>
          <w:i/>
          <w:color w:val="000000"/>
        </w:rPr>
        <w:t xml:space="preserve"> avec quel format le SIG devra être compatible : «shape</w:t>
      </w:r>
      <w:r>
        <w:rPr>
          <w:rFonts w:eastAsia="Taz-Bold" w:cstheme="minorHAnsi"/>
          <w:i/>
          <w:color w:val="000000"/>
        </w:rPr>
        <w:t>file</w:t>
      </w:r>
      <w:r w:rsidRPr="00EC38B2">
        <w:rPr>
          <w:rFonts w:eastAsia="Taz-Bold" w:cstheme="minorHAnsi"/>
          <w:i/>
          <w:color w:val="000000"/>
        </w:rPr>
        <w:t>» ou « tab »</w:t>
      </w:r>
      <w:r w:rsidRPr="00EC38B2">
        <w:rPr>
          <w:rFonts w:eastAsia="Taz-Bold" w:cstheme="minorHAnsi"/>
          <w:color w:val="000000"/>
        </w:rPr>
        <w:t>.</w:t>
      </w:r>
      <w:r>
        <w:rPr>
          <w:rFonts w:eastAsia="Taz-Bold" w:cstheme="minorHAnsi"/>
          <w:color w:val="000000"/>
        </w:rPr>
        <w:t xml:space="preserve"> De plus, il est important de noter que les données devront être diffusées conformément à la Directive INSPIRE.</w:t>
      </w:r>
    </w:p>
    <w:p w14:paraId="51B46AF3" w14:textId="77777777" w:rsidR="004D4BE7" w:rsidRPr="006E077B" w:rsidRDefault="004D4BE7" w:rsidP="004D4BE7">
      <w:pPr>
        <w:autoSpaceDE w:val="0"/>
        <w:autoSpaceDN w:val="0"/>
        <w:adjustRightInd w:val="0"/>
        <w:spacing w:after="0" w:line="240" w:lineRule="auto"/>
        <w:jc w:val="both"/>
        <w:rPr>
          <w:rFonts w:eastAsia="Taz-Bold" w:cstheme="minorHAnsi"/>
          <w:color w:val="000000"/>
        </w:rPr>
      </w:pPr>
      <w:r w:rsidRPr="00EC38B2">
        <w:rPr>
          <w:rFonts w:eastAsia="Taz-Bold" w:cstheme="minorHAnsi"/>
          <w:color w:val="000000"/>
        </w:rPr>
        <w:t xml:space="preserve">Le système de projection </w:t>
      </w:r>
      <w:r w:rsidRPr="00EC38B2">
        <w:rPr>
          <w:rFonts w:eastAsia="Taz-Bold" w:cstheme="minorHAnsi"/>
        </w:rPr>
        <w:t>cartographique utilisé est le RGF 93/Lambert 93.</w:t>
      </w:r>
      <w:r w:rsidRPr="00EC38B2">
        <w:rPr>
          <w:rFonts w:eastAsia="Taz-Bold" w:cstheme="minorHAnsi"/>
          <w:color w:val="000000"/>
        </w:rPr>
        <w:t xml:space="preserve"> </w:t>
      </w:r>
    </w:p>
    <w:p w14:paraId="1177D6D4" w14:textId="77777777" w:rsidR="002D4D45" w:rsidRDefault="004D4BE7" w:rsidP="004D4BE7">
      <w:pPr>
        <w:pStyle w:val="NormalWeb"/>
        <w:shd w:val="clear" w:color="auto" w:fill="FFFFFF"/>
        <w:spacing w:before="0" w:beforeAutospacing="0" w:after="0" w:afterAutospacing="0"/>
        <w:jc w:val="both"/>
        <w:textAlignment w:val="baseline"/>
        <w:rPr>
          <w:rFonts w:asciiTheme="minorHAnsi" w:eastAsia="Taz-Bold" w:hAnsiTheme="minorHAnsi" w:cstheme="minorHAnsi"/>
          <w:color w:val="000000"/>
          <w:sz w:val="22"/>
          <w:szCs w:val="22"/>
        </w:rPr>
      </w:pPr>
      <w:r w:rsidRPr="00E37AB0">
        <w:rPr>
          <w:rFonts w:asciiTheme="minorHAnsi" w:eastAsia="Taz-Bold" w:hAnsiTheme="minorHAnsi" w:cstheme="minorHAnsi"/>
          <w:color w:val="000000"/>
          <w:sz w:val="22"/>
          <w:szCs w:val="22"/>
        </w:rPr>
        <w:t xml:space="preserve">Les données et métadonnées restituées devront satisfaire au cadre règlementaire stipulé en </w:t>
      </w:r>
      <w:r w:rsidRPr="00DA0260">
        <w:rPr>
          <w:rFonts w:asciiTheme="minorHAnsi" w:eastAsia="Taz-Bold" w:hAnsiTheme="minorHAnsi" w:cstheme="minorHAnsi"/>
          <w:color w:val="000000"/>
          <w:sz w:val="22"/>
          <w:szCs w:val="22"/>
        </w:rPr>
        <w:t>annexe I.</w:t>
      </w:r>
    </w:p>
    <w:p w14:paraId="3D7941BB" w14:textId="77777777" w:rsidR="004D4BE7" w:rsidRPr="00DA0260" w:rsidRDefault="004D4BE7" w:rsidP="004D4BE7">
      <w:pPr>
        <w:pStyle w:val="NormalWeb"/>
        <w:shd w:val="clear" w:color="auto" w:fill="FFFFFF"/>
        <w:spacing w:before="0" w:beforeAutospacing="0" w:after="0" w:afterAutospacing="0"/>
        <w:jc w:val="both"/>
        <w:textAlignment w:val="baseline"/>
        <w:rPr>
          <w:rFonts w:asciiTheme="minorHAnsi" w:eastAsia="Taz-Bold" w:hAnsiTheme="minorHAnsi" w:cstheme="minorHAnsi"/>
          <w:color w:val="000000"/>
          <w:sz w:val="22"/>
          <w:szCs w:val="22"/>
        </w:rPr>
      </w:pPr>
    </w:p>
    <w:p w14:paraId="6FDB7E0B" w14:textId="77777777" w:rsidR="00D46B44" w:rsidRPr="00D46B44" w:rsidRDefault="00D46B44" w:rsidP="00D46B44">
      <w:pPr>
        <w:pStyle w:val="Titre2"/>
      </w:pPr>
      <w:bookmarkStart w:id="58" w:name="_Toc455145"/>
      <w:bookmarkStart w:id="59" w:name="_Toc455241"/>
      <w:bookmarkStart w:id="60" w:name="_Toc455332"/>
      <w:bookmarkStart w:id="61" w:name="_Toc455466"/>
      <w:bookmarkStart w:id="62" w:name="_Toc455601"/>
      <w:bookmarkStart w:id="63" w:name="_Toc455146"/>
      <w:bookmarkStart w:id="64" w:name="_Toc455242"/>
      <w:bookmarkStart w:id="65" w:name="_Toc455333"/>
      <w:bookmarkStart w:id="66" w:name="_Toc455467"/>
      <w:bookmarkStart w:id="67" w:name="_Toc455602"/>
      <w:bookmarkStart w:id="68" w:name="_Toc455147"/>
      <w:bookmarkStart w:id="69" w:name="_Toc455243"/>
      <w:bookmarkStart w:id="70" w:name="_Toc455334"/>
      <w:bookmarkStart w:id="71" w:name="_Toc455468"/>
      <w:bookmarkStart w:id="72" w:name="_Toc455603"/>
      <w:bookmarkStart w:id="73" w:name="_Toc455148"/>
      <w:bookmarkStart w:id="74" w:name="_Toc455244"/>
      <w:bookmarkStart w:id="75" w:name="_Toc455335"/>
      <w:bookmarkStart w:id="76" w:name="_Toc455469"/>
      <w:bookmarkStart w:id="77" w:name="_Toc455604"/>
      <w:bookmarkStart w:id="78" w:name="_Toc525546536"/>
      <w:bookmarkStart w:id="79" w:name="_Toc538553"/>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D46B44">
        <w:t>Rendu de</w:t>
      </w:r>
      <w:r w:rsidR="001B4705">
        <w:t>s phases 2, 3 et 4</w:t>
      </w:r>
      <w:bookmarkEnd w:id="78"/>
      <w:bookmarkEnd w:id="79"/>
    </w:p>
    <w:p w14:paraId="527F6767" w14:textId="77777777" w:rsidR="00D46B44" w:rsidRPr="008963DC" w:rsidRDefault="00D46B44" w:rsidP="00D46B44">
      <w:pPr>
        <w:spacing w:after="0"/>
        <w:jc w:val="both"/>
        <w:rPr>
          <w:rFonts w:eastAsia="Calibri" w:cs="Miriam"/>
        </w:rPr>
      </w:pPr>
    </w:p>
    <w:p w14:paraId="7CAEBA8C" w14:textId="77777777" w:rsidR="00D46B44" w:rsidRPr="00EC38B2" w:rsidRDefault="00D46B44" w:rsidP="00D46B44">
      <w:pPr>
        <w:tabs>
          <w:tab w:val="num" w:pos="0"/>
        </w:tabs>
        <w:spacing w:after="0" w:line="240" w:lineRule="auto"/>
        <w:jc w:val="both"/>
        <w:rPr>
          <w:rFonts w:eastAsia="Times New Roman" w:cstheme="minorHAnsi"/>
          <w:szCs w:val="20"/>
          <w:lang w:eastAsia="fr-FR"/>
        </w:rPr>
      </w:pPr>
      <w:r w:rsidRPr="00EC38B2">
        <w:rPr>
          <w:rFonts w:eastAsia="Times New Roman" w:cstheme="minorHAnsi"/>
          <w:szCs w:val="20"/>
          <w:lang w:eastAsia="fr-FR"/>
        </w:rPr>
        <w:t>A la fin de l’étude, le prestataire doit remettre au maître d’ouvrage l’ensemble de</w:t>
      </w:r>
      <w:r>
        <w:rPr>
          <w:rFonts w:eastAsia="Times New Roman" w:cstheme="minorHAnsi"/>
          <w:szCs w:val="20"/>
          <w:lang w:eastAsia="fr-FR"/>
        </w:rPr>
        <w:t>s</w:t>
      </w:r>
      <w:r w:rsidRPr="00EC38B2">
        <w:rPr>
          <w:rFonts w:eastAsia="Times New Roman" w:cstheme="minorHAnsi"/>
          <w:szCs w:val="20"/>
          <w:lang w:eastAsia="fr-FR"/>
        </w:rPr>
        <w:t xml:space="preserve"> données structurées suivant les règles de modélisation définies et validées précédemment ainsi que tous les documents permettant une exploitation opti</w:t>
      </w:r>
      <w:r w:rsidRPr="00CA1775">
        <w:rPr>
          <w:rFonts w:eastAsia="Times New Roman" w:cstheme="minorHAnsi"/>
          <w:szCs w:val="20"/>
          <w:lang w:eastAsia="fr-FR"/>
        </w:rPr>
        <w:t>misée des données (format, structure et contenu définis en amont).</w:t>
      </w:r>
    </w:p>
    <w:p w14:paraId="56378EC9" w14:textId="77777777" w:rsidR="00D46B44" w:rsidRPr="00CA1775" w:rsidRDefault="00D46B44" w:rsidP="00D46B44">
      <w:pPr>
        <w:autoSpaceDE w:val="0"/>
        <w:autoSpaceDN w:val="0"/>
        <w:adjustRightInd w:val="0"/>
        <w:spacing w:after="0" w:line="240" w:lineRule="auto"/>
        <w:jc w:val="both"/>
        <w:rPr>
          <w:rFonts w:eastAsia="Times New Roman" w:cstheme="minorHAnsi"/>
          <w:szCs w:val="20"/>
          <w:lang w:eastAsia="fr-FR"/>
        </w:rPr>
      </w:pPr>
    </w:p>
    <w:p w14:paraId="2C6D8DA9" w14:textId="77777777" w:rsidR="00D46B44" w:rsidRPr="00CA1775" w:rsidRDefault="00D46B44" w:rsidP="00D46B44">
      <w:pPr>
        <w:autoSpaceDE w:val="0"/>
        <w:autoSpaceDN w:val="0"/>
        <w:adjustRightInd w:val="0"/>
        <w:jc w:val="both"/>
        <w:rPr>
          <w:rFonts w:eastAsia="Times New Roman" w:cstheme="minorHAnsi"/>
          <w:szCs w:val="20"/>
          <w:lang w:eastAsia="fr-FR"/>
        </w:rPr>
      </w:pPr>
      <w:r w:rsidRPr="00CA1775">
        <w:rPr>
          <w:rFonts w:eastAsia="Times New Roman" w:cstheme="minorHAnsi"/>
          <w:szCs w:val="20"/>
          <w:lang w:eastAsia="fr-FR"/>
        </w:rPr>
        <w:t>Chacun des documents présentés (supports graphiques, coupes géologiques, etc.), réalisés par le bureau d'études lui-même ou propriété intellectuelle d'un tiers, devra être daté, référencé, au besoin légendé, et la source devra être clairement indiquée.</w:t>
      </w:r>
    </w:p>
    <w:p w14:paraId="01E061AB" w14:textId="77777777" w:rsidR="00D46B44" w:rsidRPr="00EC38B2" w:rsidRDefault="00D46B44" w:rsidP="00D46B44">
      <w:pPr>
        <w:autoSpaceDE w:val="0"/>
        <w:autoSpaceDN w:val="0"/>
        <w:adjustRightInd w:val="0"/>
        <w:jc w:val="both"/>
        <w:rPr>
          <w:rFonts w:eastAsia="Times New Roman" w:cstheme="minorHAnsi"/>
          <w:color w:val="000000"/>
          <w:szCs w:val="20"/>
          <w:lang w:eastAsia="fr-FR"/>
        </w:rPr>
      </w:pPr>
      <w:r>
        <w:rPr>
          <w:rFonts w:eastAsia="Times New Roman" w:cstheme="minorHAnsi"/>
          <w:color w:val="000000"/>
          <w:szCs w:val="20"/>
          <w:lang w:eastAsia="fr-FR"/>
        </w:rPr>
        <w:t>A</w:t>
      </w:r>
      <w:r w:rsidRPr="00EC38B2">
        <w:rPr>
          <w:rFonts w:eastAsia="Times New Roman" w:cstheme="minorHAnsi"/>
          <w:color w:val="000000"/>
          <w:szCs w:val="20"/>
          <w:lang w:eastAsia="fr-FR"/>
        </w:rPr>
        <w:t>fin de l’aider dans son travail, le prestataire pourra faire appel à la production automatique d’atlas et de documents proposée par le logiciel GWERN</w:t>
      </w:r>
      <w:r>
        <w:rPr>
          <w:rFonts w:eastAsia="Times New Roman" w:cstheme="minorHAnsi"/>
          <w:color w:val="000000"/>
          <w:szCs w:val="20"/>
          <w:lang w:eastAsia="fr-FR"/>
        </w:rPr>
        <w:t xml:space="preserve"> pour les zones humides effectives</w:t>
      </w:r>
      <w:r w:rsidRPr="00EC38B2">
        <w:rPr>
          <w:rFonts w:eastAsia="Times New Roman" w:cstheme="minorHAnsi"/>
          <w:color w:val="000000"/>
          <w:szCs w:val="20"/>
          <w:lang w:eastAsia="fr-FR"/>
        </w:rPr>
        <w:t>.</w:t>
      </w:r>
    </w:p>
    <w:p w14:paraId="180F855C" w14:textId="77777777" w:rsidR="00D46B44" w:rsidRDefault="00D46B44" w:rsidP="00D46B44">
      <w:pPr>
        <w:autoSpaceDE w:val="0"/>
        <w:autoSpaceDN w:val="0"/>
        <w:adjustRightInd w:val="0"/>
        <w:spacing w:after="0" w:line="240" w:lineRule="auto"/>
        <w:jc w:val="both"/>
        <w:rPr>
          <w:rFonts w:eastAsia="Times New Roman" w:cstheme="minorHAnsi"/>
          <w:color w:val="000000"/>
          <w:szCs w:val="20"/>
          <w:lang w:eastAsia="fr-FR"/>
        </w:rPr>
      </w:pPr>
      <w:r w:rsidRPr="00EC38B2">
        <w:rPr>
          <w:rFonts w:eastAsia="Times New Roman" w:cstheme="minorHAnsi"/>
          <w:color w:val="000000"/>
          <w:szCs w:val="20"/>
          <w:lang w:eastAsia="fr-FR"/>
        </w:rPr>
        <w:t xml:space="preserve">Les rapports </w:t>
      </w:r>
      <w:r>
        <w:rPr>
          <w:rFonts w:eastAsia="Times New Roman" w:cstheme="minorHAnsi"/>
          <w:color w:val="000000"/>
          <w:szCs w:val="20"/>
          <w:lang w:eastAsia="fr-FR"/>
        </w:rPr>
        <w:t>feront apparaître</w:t>
      </w:r>
      <w:r w:rsidRPr="00EC38B2">
        <w:rPr>
          <w:rFonts w:eastAsia="Times New Roman" w:cstheme="minorHAnsi"/>
          <w:color w:val="000000"/>
          <w:szCs w:val="20"/>
          <w:lang w:eastAsia="fr-FR"/>
        </w:rPr>
        <w:t xml:space="preserve"> les logos du maître d’ouvrage et des financeurs</w:t>
      </w:r>
      <w:r>
        <w:rPr>
          <w:rFonts w:eastAsia="Times New Roman" w:cstheme="minorHAnsi"/>
          <w:color w:val="000000"/>
          <w:szCs w:val="20"/>
          <w:lang w:eastAsia="fr-FR"/>
        </w:rPr>
        <w:t>, ainsi que la date de conception</w:t>
      </w:r>
      <w:r w:rsidRPr="00EC38B2">
        <w:rPr>
          <w:rFonts w:eastAsia="Times New Roman" w:cstheme="minorHAnsi"/>
          <w:color w:val="000000"/>
          <w:szCs w:val="20"/>
          <w:lang w:eastAsia="fr-FR"/>
        </w:rPr>
        <w:t>.</w:t>
      </w:r>
    </w:p>
    <w:p w14:paraId="267BE2A8" w14:textId="77777777" w:rsidR="007512E4" w:rsidRDefault="007512E4" w:rsidP="00D46B44">
      <w:pPr>
        <w:autoSpaceDE w:val="0"/>
        <w:autoSpaceDN w:val="0"/>
        <w:adjustRightInd w:val="0"/>
        <w:spacing w:after="0" w:line="240" w:lineRule="auto"/>
        <w:jc w:val="both"/>
        <w:rPr>
          <w:rFonts w:eastAsia="Times New Roman" w:cstheme="minorHAnsi"/>
          <w:color w:val="000000"/>
          <w:szCs w:val="20"/>
          <w:lang w:eastAsia="fr-FR"/>
        </w:rPr>
      </w:pPr>
    </w:p>
    <w:p w14:paraId="79B31567" w14:textId="77777777" w:rsidR="00D46B44" w:rsidRPr="00D46B44" w:rsidRDefault="00D46B44" w:rsidP="00D46B44">
      <w:pPr>
        <w:pStyle w:val="Titre3"/>
      </w:pPr>
      <w:bookmarkStart w:id="80" w:name="_Toc525546537"/>
      <w:bookmarkStart w:id="81" w:name="_Toc538554"/>
      <w:r w:rsidRPr="00D46B44">
        <w:t>Rapports</w:t>
      </w:r>
      <w:bookmarkEnd w:id="80"/>
      <w:r w:rsidRPr="00D46B44">
        <w:t xml:space="preserve"> papier</w:t>
      </w:r>
      <w:bookmarkEnd w:id="81"/>
    </w:p>
    <w:p w14:paraId="66491078" w14:textId="77777777" w:rsidR="00D46B44" w:rsidRPr="00EC38B2" w:rsidRDefault="00D46B44" w:rsidP="00D46B44">
      <w:pPr>
        <w:autoSpaceDE w:val="0"/>
        <w:autoSpaceDN w:val="0"/>
        <w:adjustRightInd w:val="0"/>
        <w:spacing w:after="0" w:line="240" w:lineRule="auto"/>
        <w:jc w:val="both"/>
        <w:rPr>
          <w:rFonts w:eastAsia="Taz-Bold" w:cstheme="minorHAnsi"/>
          <w:color w:val="000000"/>
        </w:rPr>
      </w:pPr>
      <w:r w:rsidRPr="00EC38B2">
        <w:rPr>
          <w:rFonts w:eastAsia="Taz-Bold" w:cstheme="minorHAnsi"/>
          <w:color w:val="000000"/>
        </w:rPr>
        <w:t>Seront remis :</w:t>
      </w:r>
    </w:p>
    <w:p w14:paraId="1C09B5C5" w14:textId="77777777" w:rsidR="007D12B8" w:rsidRPr="006B06B7" w:rsidRDefault="00D46B44" w:rsidP="00667C52">
      <w:pPr>
        <w:pStyle w:val="Paragraphedeliste"/>
        <w:numPr>
          <w:ilvl w:val="0"/>
          <w:numId w:val="11"/>
        </w:numPr>
        <w:tabs>
          <w:tab w:val="left" w:pos="284"/>
        </w:tabs>
        <w:autoSpaceDE w:val="0"/>
        <w:autoSpaceDN w:val="0"/>
        <w:adjustRightInd w:val="0"/>
        <w:spacing w:after="0" w:line="240" w:lineRule="auto"/>
        <w:ind w:left="284" w:hanging="284"/>
        <w:jc w:val="both"/>
        <w:rPr>
          <w:rFonts w:eastAsia="Taz-Bold" w:cstheme="minorHAnsi"/>
          <w:i/>
          <w:color w:val="000000"/>
        </w:rPr>
      </w:pPr>
      <w:r w:rsidRPr="00EC38B2">
        <w:rPr>
          <w:rFonts w:eastAsia="Taz-Bold" w:cstheme="minorHAnsi"/>
          <w:color w:val="000000"/>
        </w:rPr>
        <w:t xml:space="preserve">le rapport final </w:t>
      </w:r>
      <w:r>
        <w:rPr>
          <w:rFonts w:eastAsia="Taz-Bold" w:cstheme="minorHAnsi"/>
          <w:color w:val="000000"/>
        </w:rPr>
        <w:t xml:space="preserve">et </w:t>
      </w:r>
      <w:r w:rsidRPr="00EC38B2">
        <w:rPr>
          <w:rFonts w:eastAsia="Taz-Bold" w:cstheme="minorHAnsi"/>
          <w:color w:val="000000"/>
        </w:rPr>
        <w:t xml:space="preserve">complet de l’étude présentant au minimum : </w:t>
      </w:r>
    </w:p>
    <w:p w14:paraId="3B8F08CE" w14:textId="77777777" w:rsidR="007D12B8" w:rsidRPr="006B06B7" w:rsidRDefault="00D46B44" w:rsidP="006B06B7">
      <w:pPr>
        <w:pStyle w:val="Paragraphedeliste"/>
        <w:numPr>
          <w:ilvl w:val="1"/>
          <w:numId w:val="11"/>
        </w:numPr>
        <w:tabs>
          <w:tab w:val="left" w:pos="284"/>
        </w:tabs>
        <w:autoSpaceDE w:val="0"/>
        <w:autoSpaceDN w:val="0"/>
        <w:adjustRightInd w:val="0"/>
        <w:spacing w:after="0" w:line="240" w:lineRule="auto"/>
        <w:ind w:left="851" w:hanging="567"/>
        <w:jc w:val="both"/>
        <w:rPr>
          <w:rFonts w:eastAsia="Taz-Bold" w:cstheme="minorHAnsi"/>
          <w:i/>
          <w:color w:val="000000"/>
        </w:rPr>
      </w:pPr>
      <w:r w:rsidRPr="00EC38B2">
        <w:rPr>
          <w:rFonts w:eastAsia="Taz-Bold" w:cstheme="minorHAnsi"/>
          <w:color w:val="000000"/>
        </w:rPr>
        <w:t>un rappel de la méthodologie employée</w:t>
      </w:r>
      <w:r w:rsidR="006B06B7">
        <w:rPr>
          <w:rFonts w:eastAsia="Taz-Bold" w:cstheme="minorHAnsi"/>
          <w:color w:val="000000"/>
        </w:rPr>
        <w:t xml:space="preserve"> pour l’inventaire ;</w:t>
      </w:r>
    </w:p>
    <w:p w14:paraId="79519030" w14:textId="77777777" w:rsidR="007D12B8" w:rsidRPr="006B06B7" w:rsidRDefault="00D46B44" w:rsidP="006B06B7">
      <w:pPr>
        <w:pStyle w:val="Paragraphedeliste"/>
        <w:numPr>
          <w:ilvl w:val="1"/>
          <w:numId w:val="11"/>
        </w:numPr>
        <w:tabs>
          <w:tab w:val="left" w:pos="284"/>
        </w:tabs>
        <w:autoSpaceDE w:val="0"/>
        <w:autoSpaceDN w:val="0"/>
        <w:adjustRightInd w:val="0"/>
        <w:spacing w:after="0" w:line="240" w:lineRule="auto"/>
        <w:ind w:left="851" w:hanging="567"/>
        <w:jc w:val="both"/>
        <w:rPr>
          <w:rFonts w:eastAsia="Taz-Bold" w:cstheme="minorHAnsi"/>
          <w:i/>
          <w:color w:val="000000"/>
        </w:rPr>
      </w:pPr>
      <w:r w:rsidRPr="00EC38B2">
        <w:rPr>
          <w:rFonts w:eastAsia="Taz-Bold" w:cstheme="minorHAnsi"/>
          <w:color w:val="000000"/>
        </w:rPr>
        <w:t xml:space="preserve">une présentation des </w:t>
      </w:r>
      <w:r w:rsidR="007D12B8">
        <w:rPr>
          <w:rFonts w:eastAsia="Taz-Bold" w:cstheme="minorHAnsi"/>
          <w:color w:val="000000"/>
        </w:rPr>
        <w:t xml:space="preserve">zones </w:t>
      </w:r>
      <w:r w:rsidRPr="00EC38B2">
        <w:rPr>
          <w:rFonts w:eastAsia="Taz-Bold" w:cstheme="minorHAnsi"/>
          <w:color w:val="000000"/>
        </w:rPr>
        <w:t>humides recensé</w:t>
      </w:r>
      <w:r w:rsidR="007D12B8">
        <w:rPr>
          <w:rFonts w:eastAsia="Taz-Bold" w:cstheme="minorHAnsi"/>
          <w:color w:val="000000"/>
        </w:rPr>
        <w:t>e</w:t>
      </w:r>
      <w:r w:rsidRPr="00EC38B2">
        <w:rPr>
          <w:rFonts w:eastAsia="Taz-Bold" w:cstheme="minorHAnsi"/>
          <w:color w:val="000000"/>
        </w:rPr>
        <w:t xml:space="preserve">s sur le </w:t>
      </w:r>
      <w:r>
        <w:rPr>
          <w:rFonts w:eastAsia="Taz-Bold" w:cstheme="minorHAnsi"/>
          <w:color w:val="000000"/>
        </w:rPr>
        <w:t xml:space="preserve">secteur d’étude </w:t>
      </w:r>
      <w:r w:rsidRPr="00EC38B2">
        <w:rPr>
          <w:rFonts w:eastAsia="Taz-Bold" w:cstheme="minorHAnsi"/>
          <w:color w:val="000000"/>
        </w:rPr>
        <w:t xml:space="preserve">avec des </w:t>
      </w:r>
      <w:r w:rsidR="00B27551">
        <w:rPr>
          <w:rFonts w:eastAsia="Taz-Bold" w:cstheme="minorHAnsi"/>
          <w:color w:val="000000"/>
        </w:rPr>
        <w:t>photographies en illustration</w:t>
      </w:r>
      <w:r w:rsidR="006B06B7">
        <w:rPr>
          <w:rFonts w:eastAsia="Taz-Bold" w:cstheme="minorHAnsi"/>
          <w:color w:val="000000"/>
        </w:rPr>
        <w:t> ;</w:t>
      </w:r>
    </w:p>
    <w:p w14:paraId="49157AF9" w14:textId="77777777" w:rsidR="007D12B8" w:rsidRPr="006B06B7" w:rsidRDefault="00D46B44" w:rsidP="006B06B7">
      <w:pPr>
        <w:pStyle w:val="Paragraphedeliste"/>
        <w:numPr>
          <w:ilvl w:val="1"/>
          <w:numId w:val="11"/>
        </w:numPr>
        <w:tabs>
          <w:tab w:val="left" w:pos="284"/>
        </w:tabs>
        <w:autoSpaceDE w:val="0"/>
        <w:autoSpaceDN w:val="0"/>
        <w:adjustRightInd w:val="0"/>
        <w:spacing w:after="0" w:line="240" w:lineRule="auto"/>
        <w:ind w:left="851" w:hanging="567"/>
        <w:jc w:val="both"/>
        <w:rPr>
          <w:rFonts w:eastAsia="Taz-Bold" w:cstheme="minorHAnsi"/>
          <w:i/>
          <w:color w:val="000000"/>
        </w:rPr>
      </w:pPr>
      <w:r>
        <w:rPr>
          <w:rFonts w:eastAsia="Taz-Bold" w:cstheme="minorHAnsi"/>
          <w:color w:val="000000"/>
        </w:rPr>
        <w:t>les statistiques surfaciques (</w:t>
      </w:r>
      <w:r w:rsidRPr="00DF7B41">
        <w:rPr>
          <w:rFonts w:eastAsia="Taz-Bold" w:cstheme="minorHAnsi"/>
          <w:color w:val="000000"/>
        </w:rPr>
        <w:t>surface de zones humides effectives par commune</w:t>
      </w:r>
      <w:r w:rsidRPr="00C054B0">
        <w:rPr>
          <w:rFonts w:eastAsia="Taz-Bold" w:cstheme="minorHAnsi"/>
          <w:color w:val="000000"/>
        </w:rPr>
        <w:t xml:space="preserve"> et</w:t>
      </w:r>
      <w:r w:rsidRPr="00E5403C">
        <w:rPr>
          <w:rFonts w:eastAsia="Taz-Bold" w:cstheme="minorHAnsi"/>
          <w:color w:val="000000"/>
        </w:rPr>
        <w:t xml:space="preserve"> pourcentage </w:t>
      </w:r>
      <w:r w:rsidR="006B06B7">
        <w:rPr>
          <w:rFonts w:eastAsia="Taz-Bold" w:cstheme="minorHAnsi"/>
          <w:color w:val="000000"/>
        </w:rPr>
        <w:t>de recouvrement de la commune) ;</w:t>
      </w:r>
    </w:p>
    <w:p w14:paraId="581B6DE9" w14:textId="77777777" w:rsidR="007D12B8" w:rsidRPr="006B06B7" w:rsidRDefault="00D46B44" w:rsidP="006B06B7">
      <w:pPr>
        <w:pStyle w:val="Paragraphedeliste"/>
        <w:numPr>
          <w:ilvl w:val="1"/>
          <w:numId w:val="11"/>
        </w:numPr>
        <w:tabs>
          <w:tab w:val="left" w:pos="284"/>
        </w:tabs>
        <w:autoSpaceDE w:val="0"/>
        <w:autoSpaceDN w:val="0"/>
        <w:adjustRightInd w:val="0"/>
        <w:spacing w:after="0" w:line="240" w:lineRule="auto"/>
        <w:ind w:left="851" w:hanging="567"/>
        <w:jc w:val="both"/>
        <w:rPr>
          <w:rFonts w:eastAsia="Taz-Bold" w:cstheme="minorHAnsi"/>
          <w:i/>
          <w:color w:val="000000"/>
        </w:rPr>
      </w:pPr>
      <w:r w:rsidRPr="00E5403C">
        <w:rPr>
          <w:rFonts w:eastAsia="Taz-Bold" w:cstheme="minorHAnsi"/>
          <w:color w:val="000000"/>
        </w:rPr>
        <w:t>un rappel de l’organisation du ren</w:t>
      </w:r>
      <w:r w:rsidR="006B06B7">
        <w:rPr>
          <w:rFonts w:eastAsia="Taz-Bold" w:cstheme="minorHAnsi"/>
          <w:color w:val="000000"/>
        </w:rPr>
        <w:t>du informatique ;</w:t>
      </w:r>
    </w:p>
    <w:p w14:paraId="2F545A1D" w14:textId="77777777" w:rsidR="007D12B8" w:rsidRPr="006B06B7" w:rsidRDefault="00D46B44" w:rsidP="006B06B7">
      <w:pPr>
        <w:pStyle w:val="Paragraphedeliste"/>
        <w:numPr>
          <w:ilvl w:val="1"/>
          <w:numId w:val="11"/>
        </w:numPr>
        <w:tabs>
          <w:tab w:val="left" w:pos="284"/>
        </w:tabs>
        <w:autoSpaceDE w:val="0"/>
        <w:autoSpaceDN w:val="0"/>
        <w:adjustRightInd w:val="0"/>
        <w:spacing w:after="0" w:line="240" w:lineRule="auto"/>
        <w:ind w:left="851" w:hanging="567"/>
        <w:jc w:val="both"/>
        <w:rPr>
          <w:rFonts w:eastAsia="Taz-Bold" w:cstheme="minorHAnsi"/>
          <w:i/>
          <w:color w:val="000000"/>
        </w:rPr>
      </w:pPr>
      <w:r>
        <w:rPr>
          <w:rFonts w:eastAsia="Taz-Bold" w:cstheme="minorHAnsi"/>
          <w:color w:val="000000"/>
        </w:rPr>
        <w:t>les limites</w:t>
      </w:r>
      <w:r w:rsidR="00667C52">
        <w:rPr>
          <w:rFonts w:eastAsia="Taz-Bold" w:cstheme="minorHAnsi"/>
          <w:color w:val="000000"/>
        </w:rPr>
        <w:t xml:space="preserve"> et incertitudes</w:t>
      </w:r>
      <w:r w:rsidR="007D12B8">
        <w:rPr>
          <w:rFonts w:eastAsia="Taz-Bold" w:cstheme="minorHAnsi"/>
          <w:color w:val="000000"/>
        </w:rPr>
        <w:t xml:space="preserve"> </w:t>
      </w:r>
      <w:r>
        <w:rPr>
          <w:rFonts w:eastAsia="Taz-Bold" w:cstheme="minorHAnsi"/>
          <w:color w:val="000000"/>
        </w:rPr>
        <w:t xml:space="preserve">du travail </w:t>
      </w:r>
      <w:r w:rsidR="006B06B7">
        <w:rPr>
          <w:rFonts w:eastAsia="Taz-Bold" w:cstheme="minorHAnsi"/>
          <w:color w:val="000000"/>
        </w:rPr>
        <w:t>réalisé ;</w:t>
      </w:r>
    </w:p>
    <w:p w14:paraId="5211D58A" w14:textId="77777777" w:rsidR="007D12B8" w:rsidRPr="006B06B7" w:rsidRDefault="00D46B44" w:rsidP="006B06B7">
      <w:pPr>
        <w:pStyle w:val="Paragraphedeliste"/>
        <w:numPr>
          <w:ilvl w:val="1"/>
          <w:numId w:val="11"/>
        </w:numPr>
        <w:tabs>
          <w:tab w:val="left" w:pos="284"/>
        </w:tabs>
        <w:autoSpaceDE w:val="0"/>
        <w:autoSpaceDN w:val="0"/>
        <w:adjustRightInd w:val="0"/>
        <w:spacing w:after="0" w:line="240" w:lineRule="auto"/>
        <w:ind w:left="851" w:hanging="567"/>
        <w:jc w:val="both"/>
        <w:rPr>
          <w:rFonts w:eastAsia="Taz-Bold" w:cstheme="minorHAnsi"/>
          <w:i/>
          <w:color w:val="000000"/>
        </w:rPr>
      </w:pPr>
      <w:r w:rsidRPr="00EC38B2">
        <w:rPr>
          <w:rFonts w:eastAsia="Taz-Bold" w:cstheme="minorHAnsi"/>
          <w:color w:val="000000"/>
        </w:rPr>
        <w:t>les difficultés rencontrées</w:t>
      </w:r>
      <w:r w:rsidR="006B06B7">
        <w:rPr>
          <w:rFonts w:eastAsia="Taz-Bold" w:cstheme="minorHAnsi"/>
          <w:color w:val="000000"/>
        </w:rPr>
        <w:t> ;</w:t>
      </w:r>
    </w:p>
    <w:p w14:paraId="1139E228" w14:textId="77777777" w:rsidR="007D12B8" w:rsidRPr="006B06B7" w:rsidRDefault="007D12B8" w:rsidP="006B06B7">
      <w:pPr>
        <w:pStyle w:val="Paragraphedeliste"/>
        <w:numPr>
          <w:ilvl w:val="1"/>
          <w:numId w:val="11"/>
        </w:numPr>
        <w:tabs>
          <w:tab w:val="left" w:pos="284"/>
        </w:tabs>
        <w:autoSpaceDE w:val="0"/>
        <w:autoSpaceDN w:val="0"/>
        <w:adjustRightInd w:val="0"/>
        <w:spacing w:after="0" w:line="240" w:lineRule="auto"/>
        <w:ind w:left="851" w:hanging="567"/>
        <w:jc w:val="both"/>
        <w:rPr>
          <w:rFonts w:eastAsia="Taz-Bold" w:cstheme="minorHAnsi"/>
          <w:i/>
          <w:color w:val="000000"/>
        </w:rPr>
      </w:pPr>
      <w:r>
        <w:rPr>
          <w:rFonts w:eastAsia="Taz-Bold" w:cstheme="minorHAnsi"/>
          <w:color w:val="000000"/>
        </w:rPr>
        <w:t>la méthode de hiérarchisation des zones humides et le programme d’actions identifiés</w:t>
      </w:r>
      <w:r w:rsidR="006B06B7">
        <w:rPr>
          <w:rFonts w:eastAsia="Taz-Bold" w:cstheme="minorHAnsi"/>
          <w:color w:val="000000"/>
        </w:rPr>
        <w:t> ;</w:t>
      </w:r>
    </w:p>
    <w:p w14:paraId="74A5D5E5" w14:textId="77777777" w:rsidR="00667C52" w:rsidRPr="00667C52" w:rsidRDefault="007D12B8" w:rsidP="006B06B7">
      <w:pPr>
        <w:pStyle w:val="Paragraphedeliste"/>
        <w:numPr>
          <w:ilvl w:val="1"/>
          <w:numId w:val="11"/>
        </w:numPr>
        <w:tabs>
          <w:tab w:val="left" w:pos="284"/>
        </w:tabs>
        <w:autoSpaceDE w:val="0"/>
        <w:autoSpaceDN w:val="0"/>
        <w:adjustRightInd w:val="0"/>
        <w:spacing w:after="0" w:line="240" w:lineRule="auto"/>
        <w:ind w:left="851" w:hanging="567"/>
        <w:jc w:val="both"/>
        <w:rPr>
          <w:rFonts w:eastAsia="Taz-Bold" w:cstheme="minorHAnsi"/>
          <w:i/>
          <w:color w:val="000000"/>
        </w:rPr>
      </w:pPr>
      <w:r>
        <w:rPr>
          <w:rFonts w:eastAsia="Taz-Bold" w:cstheme="minorHAnsi"/>
          <w:color w:val="000000"/>
        </w:rPr>
        <w:t xml:space="preserve">ainsi que </w:t>
      </w:r>
      <w:r w:rsidR="00D46B44">
        <w:rPr>
          <w:rFonts w:eastAsia="Taz-Bold" w:cstheme="minorHAnsi"/>
          <w:color w:val="000000"/>
        </w:rPr>
        <w:t>tout élément demandé dans le CCTP</w:t>
      </w:r>
      <w:r w:rsidR="00D46B44" w:rsidRPr="00EC38B2">
        <w:rPr>
          <w:rFonts w:eastAsia="Taz-Bold" w:cstheme="minorHAnsi"/>
          <w:color w:val="000000"/>
        </w:rPr>
        <w:t> ;</w:t>
      </w:r>
      <w:r w:rsidR="00667C52">
        <w:rPr>
          <w:rFonts w:eastAsia="Taz-Bold" w:cstheme="minorHAnsi"/>
          <w:color w:val="000000"/>
        </w:rPr>
        <w:t xml:space="preserve"> </w:t>
      </w:r>
    </w:p>
    <w:p w14:paraId="190BA955" w14:textId="77777777" w:rsidR="00D46B44" w:rsidRPr="00DF7B41" w:rsidRDefault="00D46B44" w:rsidP="00D46B44">
      <w:pPr>
        <w:pStyle w:val="Paragraphedeliste"/>
        <w:numPr>
          <w:ilvl w:val="0"/>
          <w:numId w:val="11"/>
        </w:numPr>
        <w:tabs>
          <w:tab w:val="left" w:pos="284"/>
        </w:tabs>
        <w:autoSpaceDE w:val="0"/>
        <w:autoSpaceDN w:val="0"/>
        <w:adjustRightInd w:val="0"/>
        <w:spacing w:after="0" w:line="240" w:lineRule="auto"/>
        <w:ind w:left="284" w:hanging="284"/>
        <w:jc w:val="both"/>
        <w:rPr>
          <w:rFonts w:eastAsia="Taz-Bold" w:cstheme="minorHAnsi"/>
          <w:i/>
          <w:color w:val="000000"/>
        </w:rPr>
      </w:pPr>
      <w:r w:rsidRPr="00EC38B2">
        <w:rPr>
          <w:rFonts w:eastAsia="Taz-Bold" w:cstheme="minorHAnsi"/>
          <w:color w:val="000000"/>
        </w:rPr>
        <w:t>une synthèse facilement diffusable</w:t>
      </w:r>
      <w:r>
        <w:rPr>
          <w:rFonts w:eastAsia="Taz-Bold" w:cstheme="minorHAnsi"/>
          <w:color w:val="000000"/>
        </w:rPr>
        <w:t xml:space="preserve"> auprès du grand public</w:t>
      </w:r>
      <w:r w:rsidRPr="00EC38B2">
        <w:rPr>
          <w:rFonts w:eastAsia="Taz-Bold" w:cstheme="minorHAnsi"/>
          <w:color w:val="000000"/>
        </w:rPr>
        <w:t> ;</w:t>
      </w:r>
    </w:p>
    <w:p w14:paraId="6F6BCE29" w14:textId="4D2AA989" w:rsidR="00D46B44" w:rsidRPr="00DF7B41" w:rsidRDefault="00CD0C20" w:rsidP="00D46B44">
      <w:pPr>
        <w:pStyle w:val="Paragraphedeliste"/>
        <w:numPr>
          <w:ilvl w:val="0"/>
          <w:numId w:val="11"/>
        </w:numPr>
        <w:autoSpaceDE w:val="0"/>
        <w:autoSpaceDN w:val="0"/>
        <w:adjustRightInd w:val="0"/>
        <w:spacing w:after="0" w:line="240" w:lineRule="auto"/>
        <w:ind w:left="284" w:hanging="284"/>
        <w:jc w:val="both"/>
        <w:rPr>
          <w:rFonts w:eastAsia="Taz-Bold" w:cstheme="minorHAnsi"/>
          <w:i/>
          <w:color w:val="000000"/>
        </w:rPr>
      </w:pPr>
      <w:r>
        <w:rPr>
          <w:rFonts w:eastAsia="Taz-Bold" w:cstheme="minorHAnsi"/>
          <w:color w:val="000000"/>
        </w:rPr>
        <w:t>u</w:t>
      </w:r>
      <w:r w:rsidR="00DA1B34">
        <w:rPr>
          <w:rFonts w:eastAsia="Taz-Bold" w:cstheme="minorHAnsi"/>
          <w:color w:val="000000"/>
        </w:rPr>
        <w:t>n</w:t>
      </w:r>
      <w:r w:rsidR="00D46B44" w:rsidRPr="00EC38B2">
        <w:rPr>
          <w:rFonts w:eastAsia="Taz-Bold" w:cstheme="minorHAnsi"/>
          <w:color w:val="000000"/>
        </w:rPr>
        <w:t xml:space="preserve"> atlas des cartographies générales des zones humides </w:t>
      </w:r>
      <w:r w:rsidR="00D46B44">
        <w:rPr>
          <w:rFonts w:eastAsia="Taz-Bold" w:cstheme="minorHAnsi"/>
          <w:color w:val="000000"/>
        </w:rPr>
        <w:t xml:space="preserve">effectives - échelle d’exploitation adéquate - </w:t>
      </w:r>
      <w:r w:rsidR="00D46B44" w:rsidRPr="00EC38B2">
        <w:rPr>
          <w:rFonts w:eastAsia="Taz-Bold" w:cstheme="minorHAnsi"/>
          <w:color w:val="000000"/>
        </w:rPr>
        <w:t xml:space="preserve">sur le </w:t>
      </w:r>
      <w:r w:rsidR="00D46B44">
        <w:rPr>
          <w:rFonts w:eastAsia="Taz-Bold" w:cstheme="minorHAnsi"/>
          <w:color w:val="000000"/>
        </w:rPr>
        <w:t>secteur</w:t>
      </w:r>
      <w:r w:rsidR="00D46B44" w:rsidRPr="00EC38B2">
        <w:rPr>
          <w:rFonts w:eastAsia="Taz-Bold" w:cstheme="minorHAnsi"/>
          <w:color w:val="000000"/>
        </w:rPr>
        <w:t xml:space="preserve"> d’étude</w:t>
      </w:r>
      <w:r w:rsidR="00D46B44">
        <w:rPr>
          <w:rFonts w:eastAsia="Taz-Bold" w:cstheme="minorHAnsi"/>
          <w:color w:val="000000"/>
        </w:rPr>
        <w:t xml:space="preserve">, ainsi que toutes cartes associées (sondages pédologiques, secteurs prospectés, </w:t>
      </w:r>
      <w:r>
        <w:rPr>
          <w:rFonts w:eastAsia="Taz-Bold" w:cstheme="minorHAnsi"/>
          <w:color w:val="000000"/>
        </w:rPr>
        <w:t xml:space="preserve">éventuelles zones humides probables non prospectées, </w:t>
      </w:r>
      <w:r w:rsidR="00D46B44">
        <w:rPr>
          <w:rFonts w:eastAsia="Taz-Bold" w:cstheme="minorHAnsi"/>
          <w:color w:val="000000"/>
        </w:rPr>
        <w:t>etc.)</w:t>
      </w:r>
      <w:r w:rsidR="00DD55BD">
        <w:rPr>
          <w:rFonts w:eastAsia="Taz-Bold" w:cstheme="minorHAnsi"/>
          <w:color w:val="000000"/>
        </w:rPr>
        <w:t> ;</w:t>
      </w:r>
    </w:p>
    <w:p w14:paraId="15D0E226" w14:textId="77777777" w:rsidR="00D46B44" w:rsidRPr="00DF7B41" w:rsidRDefault="00D46B44" w:rsidP="00D46B44">
      <w:pPr>
        <w:shd w:val="clear" w:color="auto" w:fill="D9D9D9" w:themeFill="background1" w:themeFillShade="D9"/>
        <w:autoSpaceDE w:val="0"/>
        <w:autoSpaceDN w:val="0"/>
        <w:adjustRightInd w:val="0"/>
        <w:spacing w:after="0" w:line="240" w:lineRule="auto"/>
        <w:jc w:val="both"/>
        <w:rPr>
          <w:rFonts w:eastAsia="Taz-Bold" w:cstheme="minorHAnsi"/>
          <w:i/>
          <w:color w:val="000000"/>
        </w:rPr>
      </w:pPr>
      <w:r w:rsidRPr="00DF7B41">
        <w:rPr>
          <w:rFonts w:eastAsia="Taz-Bold" w:cstheme="minorHAnsi"/>
          <w:i/>
          <w:color w:val="000000"/>
        </w:rPr>
        <w:t>Les échelles d’impression devront être précisées</w:t>
      </w:r>
    </w:p>
    <w:p w14:paraId="09808AF9" w14:textId="77777777" w:rsidR="00D46B44" w:rsidRPr="00EC38B2" w:rsidRDefault="00D46B44" w:rsidP="00D46B44">
      <w:pPr>
        <w:pStyle w:val="Paragraphedeliste"/>
        <w:numPr>
          <w:ilvl w:val="0"/>
          <w:numId w:val="11"/>
        </w:numPr>
        <w:autoSpaceDE w:val="0"/>
        <w:autoSpaceDN w:val="0"/>
        <w:adjustRightInd w:val="0"/>
        <w:spacing w:after="0" w:line="240" w:lineRule="auto"/>
        <w:ind w:left="284" w:hanging="284"/>
        <w:jc w:val="both"/>
        <w:rPr>
          <w:rFonts w:eastAsia="Taz-Bold" w:cstheme="minorHAnsi"/>
          <w:color w:val="000000"/>
        </w:rPr>
      </w:pPr>
      <w:r w:rsidRPr="00EC38B2">
        <w:rPr>
          <w:rFonts w:eastAsia="Taz-Bold" w:cstheme="minorHAnsi"/>
          <w:color w:val="000000"/>
        </w:rPr>
        <w:t>le dictionnaire des données et tout document relatif aux métadonnées</w:t>
      </w:r>
      <w:r w:rsidR="00CD0C20">
        <w:rPr>
          <w:rFonts w:eastAsia="Taz-Bold" w:cstheme="minorHAnsi"/>
          <w:color w:val="000000"/>
        </w:rPr>
        <w:t>.</w:t>
      </w:r>
    </w:p>
    <w:p w14:paraId="23602AA8" w14:textId="77777777" w:rsidR="00D46B44" w:rsidRDefault="00D46B44" w:rsidP="00D46B44">
      <w:pPr>
        <w:spacing w:after="0"/>
        <w:jc w:val="both"/>
        <w:rPr>
          <w:rFonts w:eastAsia="Calibri" w:cs="Miriam"/>
        </w:rPr>
      </w:pPr>
    </w:p>
    <w:p w14:paraId="3B512B59" w14:textId="77777777" w:rsidR="00D46B44" w:rsidRPr="00EC38B2" w:rsidRDefault="00D46B44" w:rsidP="00D46B44">
      <w:pPr>
        <w:autoSpaceDE w:val="0"/>
        <w:autoSpaceDN w:val="0"/>
        <w:adjustRightInd w:val="0"/>
        <w:jc w:val="both"/>
        <w:rPr>
          <w:rFonts w:eastAsia="Taz-Bold" w:cstheme="minorHAnsi"/>
          <w:color w:val="000000"/>
        </w:rPr>
      </w:pPr>
      <w:r w:rsidRPr="00EC38B2">
        <w:rPr>
          <w:rFonts w:eastAsia="Taz-Bold" w:cstheme="minorHAnsi"/>
          <w:color w:val="000000"/>
        </w:rPr>
        <w:t>Le prestataire veillera à la lisibilité des données et rapports qu’il produira ainsi qu’à leur compréhension</w:t>
      </w:r>
      <w:r>
        <w:rPr>
          <w:rFonts w:eastAsia="Taz-Bold" w:cstheme="minorHAnsi"/>
          <w:color w:val="000000"/>
        </w:rPr>
        <w:t>. La clarté des informations permettra au maître d’ouvrage d’effectuer aisément les choix qui découlent de l’étude et de ses objectifs</w:t>
      </w:r>
      <w:r w:rsidRPr="00EC38B2">
        <w:rPr>
          <w:rFonts w:eastAsia="Taz-Bold" w:cstheme="minorHAnsi"/>
          <w:color w:val="000000"/>
        </w:rPr>
        <w:t>. Il veillera notamment à ce que l’ensemble des documents graphiques (cartes, plan</w:t>
      </w:r>
      <w:r w:rsidR="00B27551">
        <w:rPr>
          <w:rFonts w:eastAsia="Taz-Bold" w:cstheme="minorHAnsi"/>
          <w:color w:val="000000"/>
        </w:rPr>
        <w:t>s, relevés, graphiques) soit</w:t>
      </w:r>
      <w:r>
        <w:rPr>
          <w:rFonts w:eastAsia="Taz-Bold" w:cstheme="minorHAnsi"/>
          <w:color w:val="000000"/>
        </w:rPr>
        <w:t xml:space="preserve"> </w:t>
      </w:r>
      <w:r w:rsidR="00B27551">
        <w:rPr>
          <w:rFonts w:eastAsia="Taz-Bold" w:cstheme="minorHAnsi"/>
          <w:color w:val="000000"/>
        </w:rPr>
        <w:t>aisément utilisable</w:t>
      </w:r>
      <w:r w:rsidRPr="00EC38B2">
        <w:rPr>
          <w:rFonts w:eastAsia="Taz-Bold" w:cstheme="minorHAnsi"/>
          <w:color w:val="000000"/>
        </w:rPr>
        <w:t xml:space="preserve"> (éviter </w:t>
      </w:r>
      <w:r>
        <w:rPr>
          <w:rFonts w:eastAsia="Taz-Bold" w:cstheme="minorHAnsi"/>
          <w:color w:val="000000"/>
        </w:rPr>
        <w:t>au</w:t>
      </w:r>
      <w:r w:rsidRPr="00EC38B2">
        <w:rPr>
          <w:rFonts w:eastAsia="Taz-Bold" w:cstheme="minorHAnsi"/>
          <w:color w:val="000000"/>
        </w:rPr>
        <w:t>tant que possible des planches surdimensionnées).</w:t>
      </w:r>
    </w:p>
    <w:p w14:paraId="33F8D7A4" w14:textId="77777777" w:rsidR="00D46B44" w:rsidRPr="00EC38B2" w:rsidRDefault="00D46B44" w:rsidP="00D46B44">
      <w:pPr>
        <w:autoSpaceDE w:val="0"/>
        <w:autoSpaceDN w:val="0"/>
        <w:adjustRightInd w:val="0"/>
        <w:spacing w:after="0" w:line="240" w:lineRule="auto"/>
        <w:jc w:val="both"/>
        <w:rPr>
          <w:rFonts w:eastAsia="Taz-Bold" w:cstheme="minorHAnsi"/>
          <w:color w:val="000000"/>
        </w:rPr>
      </w:pPr>
      <w:r w:rsidRPr="00EC38B2">
        <w:rPr>
          <w:rFonts w:eastAsia="Taz-Bold" w:cstheme="minorHAnsi"/>
          <w:color w:val="000000"/>
        </w:rPr>
        <w:lastRenderedPageBreak/>
        <w:t>Concernant la remise de rapports papiers, une attention toute particulière sera portée à l’application de critères de développement durable (utilisation de papier recyclé</w:t>
      </w:r>
      <w:r>
        <w:rPr>
          <w:rFonts w:eastAsia="Taz-Bold" w:cstheme="minorHAnsi"/>
          <w:color w:val="000000"/>
        </w:rPr>
        <w:t xml:space="preserve"> ou FSC</w:t>
      </w:r>
      <w:r w:rsidRPr="00EC38B2">
        <w:rPr>
          <w:rFonts w:eastAsia="Taz-Bold" w:cstheme="minorHAnsi"/>
          <w:color w:val="000000"/>
        </w:rPr>
        <w:t>, impressions recto verso, etc.).</w:t>
      </w:r>
    </w:p>
    <w:p w14:paraId="6C756E0A" w14:textId="70191221" w:rsidR="00DA1B34" w:rsidRDefault="00D46B44">
      <w:pPr>
        <w:rPr>
          <w:rFonts w:asciiTheme="majorHAnsi" w:eastAsia="Calibri" w:hAnsiTheme="majorHAnsi" w:cstheme="majorBidi"/>
          <w:color w:val="1F4D78" w:themeColor="accent1" w:themeShade="7F"/>
          <w:sz w:val="24"/>
          <w:szCs w:val="24"/>
        </w:rPr>
      </w:pPr>
      <w:r w:rsidRPr="008963DC">
        <w:rPr>
          <w:rFonts w:eastAsia="Calibri" w:cs="Miriam"/>
        </w:rPr>
        <w:t xml:space="preserve">Un dossier </w:t>
      </w:r>
      <w:r>
        <w:rPr>
          <w:rFonts w:eastAsia="Calibri" w:cs="Miriam"/>
        </w:rPr>
        <w:t xml:space="preserve">spécifique </w:t>
      </w:r>
      <w:r w:rsidRPr="008963DC">
        <w:rPr>
          <w:rFonts w:eastAsia="Calibri" w:cs="Miriam"/>
        </w:rPr>
        <w:t xml:space="preserve">pour chaque </w:t>
      </w:r>
      <w:r>
        <w:rPr>
          <w:rFonts w:eastAsia="Calibri" w:cs="Miriam"/>
        </w:rPr>
        <w:t xml:space="preserve">territoire </w:t>
      </w:r>
      <w:r w:rsidRPr="00DF7B41">
        <w:rPr>
          <w:rFonts w:eastAsia="Calibri" w:cs="Miriam"/>
          <w:shd w:val="clear" w:color="auto" w:fill="BFBFBF" w:themeFill="background1" w:themeFillShade="BF"/>
        </w:rPr>
        <w:t>(</w:t>
      </w:r>
      <w:r w:rsidR="00271687">
        <w:rPr>
          <w:rFonts w:eastAsia="Calibri" w:cs="Miriam"/>
          <w:shd w:val="clear" w:color="auto" w:fill="BFBFBF" w:themeFill="background1" w:themeFillShade="BF"/>
        </w:rPr>
        <w:t xml:space="preserve">échelle </w:t>
      </w:r>
      <w:r w:rsidRPr="00DF7B41">
        <w:rPr>
          <w:rFonts w:eastAsia="Calibri" w:cs="Miriam"/>
          <w:shd w:val="clear" w:color="auto" w:fill="BFBFBF" w:themeFill="background1" w:themeFillShade="BF"/>
        </w:rPr>
        <w:t>commun</w:t>
      </w:r>
      <w:r w:rsidR="00271687">
        <w:rPr>
          <w:rFonts w:eastAsia="Calibri" w:cs="Miriam"/>
          <w:shd w:val="clear" w:color="auto" w:fill="BFBFBF" w:themeFill="background1" w:themeFillShade="BF"/>
        </w:rPr>
        <w:t>al</w:t>
      </w:r>
      <w:r w:rsidRPr="00DF7B41">
        <w:rPr>
          <w:rFonts w:eastAsia="Calibri" w:cs="Miriam"/>
          <w:shd w:val="clear" w:color="auto" w:fill="BFBFBF" w:themeFill="background1" w:themeFillShade="BF"/>
        </w:rPr>
        <w:t xml:space="preserve">e </w:t>
      </w:r>
      <w:r>
        <w:rPr>
          <w:rFonts w:eastAsia="Calibri" w:cs="Miriam"/>
          <w:shd w:val="clear" w:color="auto" w:fill="BFBFBF" w:themeFill="background1" w:themeFillShade="BF"/>
        </w:rPr>
        <w:t>dans le cas d’un PLUi</w:t>
      </w:r>
      <w:r w:rsidRPr="00DF7B41">
        <w:rPr>
          <w:rFonts w:eastAsia="Calibri" w:cs="Miriam"/>
          <w:shd w:val="clear" w:color="auto" w:fill="BFBFBF" w:themeFill="background1" w:themeFillShade="BF"/>
        </w:rPr>
        <w:t>)</w:t>
      </w:r>
      <w:r>
        <w:rPr>
          <w:rFonts w:eastAsia="Calibri" w:cs="Miriam"/>
        </w:rPr>
        <w:t xml:space="preserve"> </w:t>
      </w:r>
      <w:r w:rsidRPr="008963DC">
        <w:rPr>
          <w:rFonts w:eastAsia="Calibri" w:cs="Miriam"/>
        </w:rPr>
        <w:t xml:space="preserve">sera aussi demandé. </w:t>
      </w:r>
    </w:p>
    <w:p w14:paraId="700B7010" w14:textId="77777777" w:rsidR="00D46B44" w:rsidRDefault="00D46B44" w:rsidP="00D46B44">
      <w:pPr>
        <w:pStyle w:val="Titre3"/>
        <w:rPr>
          <w:rFonts w:eastAsia="Calibri"/>
        </w:rPr>
      </w:pPr>
      <w:bookmarkStart w:id="82" w:name="_Toc538555"/>
      <w:r>
        <w:rPr>
          <w:rFonts w:eastAsia="Calibri"/>
        </w:rPr>
        <w:t>Forme dématérialisée</w:t>
      </w:r>
      <w:bookmarkEnd w:id="82"/>
    </w:p>
    <w:p w14:paraId="01D70E87" w14:textId="77777777" w:rsidR="00D46B44" w:rsidRDefault="00D46B44" w:rsidP="00D46B44">
      <w:pPr>
        <w:spacing w:after="0"/>
        <w:jc w:val="both"/>
        <w:rPr>
          <w:rFonts w:eastAsia="Calibri" w:cs="Miriam"/>
        </w:rPr>
      </w:pPr>
    </w:p>
    <w:p w14:paraId="3254F622" w14:textId="77777777" w:rsidR="00D46B44" w:rsidRPr="00EC38B2" w:rsidRDefault="00D46B44" w:rsidP="00D46B44">
      <w:pPr>
        <w:autoSpaceDE w:val="0"/>
        <w:autoSpaceDN w:val="0"/>
        <w:adjustRightInd w:val="0"/>
        <w:spacing w:after="0" w:line="240" w:lineRule="auto"/>
        <w:jc w:val="both"/>
        <w:rPr>
          <w:rFonts w:eastAsia="Taz-Bold" w:cstheme="minorHAnsi"/>
          <w:color w:val="000000"/>
        </w:rPr>
      </w:pPr>
      <w:r w:rsidRPr="00EC38B2">
        <w:rPr>
          <w:rFonts w:eastAsia="Taz-Bold" w:cstheme="minorHAnsi"/>
          <w:color w:val="000000"/>
        </w:rPr>
        <w:t>Seront remis :</w:t>
      </w:r>
    </w:p>
    <w:p w14:paraId="00734CD3" w14:textId="77777777" w:rsidR="00DA1B34" w:rsidRDefault="00DA1B34" w:rsidP="00D46B44">
      <w:pPr>
        <w:pStyle w:val="Paragraphedeliste"/>
        <w:numPr>
          <w:ilvl w:val="0"/>
          <w:numId w:val="13"/>
        </w:numPr>
        <w:autoSpaceDE w:val="0"/>
        <w:autoSpaceDN w:val="0"/>
        <w:adjustRightInd w:val="0"/>
        <w:spacing w:after="0" w:line="240" w:lineRule="auto"/>
        <w:ind w:left="284" w:hanging="284"/>
        <w:jc w:val="both"/>
        <w:rPr>
          <w:rFonts w:eastAsia="Taz-Bold" w:cstheme="minorHAnsi"/>
          <w:color w:val="000000"/>
        </w:rPr>
      </w:pPr>
      <w:r>
        <w:rPr>
          <w:rFonts w:eastAsia="Taz-Bold" w:cstheme="minorHAnsi"/>
          <w:color w:val="000000"/>
        </w:rPr>
        <w:t>L’ensemble des éléments à remettre sous format papier</w:t>
      </w:r>
      <w:r w:rsidR="006C5550">
        <w:rPr>
          <w:rFonts w:eastAsia="Taz-Bold" w:cstheme="minorHAnsi"/>
          <w:color w:val="000000"/>
        </w:rPr>
        <w:t> ;</w:t>
      </w:r>
    </w:p>
    <w:p w14:paraId="6256F64B" w14:textId="77777777" w:rsidR="00D46B44" w:rsidRPr="00EF311E" w:rsidRDefault="00D46B44" w:rsidP="00E7683B">
      <w:pPr>
        <w:pStyle w:val="Paragraphedeliste"/>
        <w:numPr>
          <w:ilvl w:val="0"/>
          <w:numId w:val="13"/>
        </w:numPr>
        <w:autoSpaceDE w:val="0"/>
        <w:autoSpaceDN w:val="0"/>
        <w:adjustRightInd w:val="0"/>
        <w:spacing w:after="0" w:line="240" w:lineRule="auto"/>
        <w:ind w:left="284" w:hanging="284"/>
        <w:jc w:val="both"/>
        <w:rPr>
          <w:rFonts w:eastAsia="Taz-Bold" w:cstheme="minorHAnsi"/>
          <w:color w:val="000000"/>
        </w:rPr>
      </w:pPr>
      <w:r w:rsidRPr="004D4BE7">
        <w:rPr>
          <w:rFonts w:eastAsia="Taz-Bold" w:cstheme="minorHAnsi"/>
          <w:color w:val="000000"/>
        </w:rPr>
        <w:t xml:space="preserve">une présentation synthétique </w:t>
      </w:r>
      <w:r w:rsidRPr="00EF311E">
        <w:rPr>
          <w:rFonts w:eastAsia="Taz-Bold" w:cstheme="minorHAnsi"/>
          <w:color w:val="000000"/>
        </w:rPr>
        <w:t xml:space="preserve">des résultats sur </w:t>
      </w:r>
      <w:r w:rsidR="00DA1B34">
        <w:rPr>
          <w:rFonts w:eastAsia="Taz-Bold" w:cstheme="minorHAnsi"/>
          <w:color w:val="000000"/>
        </w:rPr>
        <w:t>diaporama</w:t>
      </w:r>
      <w:r w:rsidRPr="00E7683B">
        <w:rPr>
          <w:rFonts w:eastAsia="Taz-Bold" w:cstheme="minorHAnsi"/>
          <w:color w:val="000000"/>
        </w:rPr>
        <w:t> ;</w:t>
      </w:r>
    </w:p>
    <w:p w14:paraId="3D338B91" w14:textId="77777777" w:rsidR="00D46B44" w:rsidRPr="00DF7B41" w:rsidRDefault="00D46B44" w:rsidP="00D46B44">
      <w:pPr>
        <w:pStyle w:val="Paragraphedeliste"/>
        <w:numPr>
          <w:ilvl w:val="0"/>
          <w:numId w:val="13"/>
        </w:numPr>
        <w:autoSpaceDE w:val="0"/>
        <w:autoSpaceDN w:val="0"/>
        <w:adjustRightInd w:val="0"/>
        <w:spacing w:after="0" w:line="240" w:lineRule="auto"/>
        <w:ind w:left="284" w:hanging="284"/>
        <w:jc w:val="both"/>
        <w:rPr>
          <w:rFonts w:eastAsia="Taz-Bold" w:cstheme="minorHAnsi"/>
          <w:color w:val="000000"/>
        </w:rPr>
      </w:pPr>
      <w:r w:rsidRPr="00DF7B41">
        <w:rPr>
          <w:rFonts w:eastAsia="Taz-Bold" w:cstheme="minorHAnsi"/>
          <w:color w:val="000000"/>
        </w:rPr>
        <w:t xml:space="preserve">le dossier inventaire des zones humides effectives conformément au </w:t>
      </w:r>
      <w:r w:rsidR="0037003E" w:rsidRPr="00A72123">
        <w:rPr>
          <w:rFonts w:eastAsia="Calibri" w:cs="Miriam"/>
        </w:rPr>
        <w:t>Dictionnaire Sandre « Description des milieux humides »</w:t>
      </w:r>
      <w:r w:rsidR="00502132">
        <w:rPr>
          <w:rStyle w:val="Appelnotedebasdep"/>
          <w:rFonts w:eastAsia="Calibri" w:cs="Miriam"/>
        </w:rPr>
        <w:footnoteReference w:id="16"/>
      </w:r>
      <w:r w:rsidRPr="00DF7B41">
        <w:rPr>
          <w:rFonts w:eastAsia="Taz-Bold" w:cstheme="minorHAnsi"/>
          <w:color w:val="000000"/>
        </w:rPr>
        <w:t xml:space="preserve"> avec la base de données géographique et la base de données relationnelle dûment renseignée, avec son dossier « photographies »</w:t>
      </w:r>
      <w:r w:rsidR="00CF4603">
        <w:rPr>
          <w:rFonts w:eastAsia="Taz-Bold" w:cstheme="minorHAnsi"/>
          <w:color w:val="000000"/>
        </w:rPr>
        <w:t xml:space="preserve">. </w:t>
      </w:r>
      <w:r w:rsidR="00CF4603">
        <w:t>I</w:t>
      </w:r>
      <w:r w:rsidR="00CF4603" w:rsidRPr="00934762">
        <w:t xml:space="preserve">l est demandé une échelle </w:t>
      </w:r>
      <w:r w:rsidR="00CF4603">
        <w:t>minimale d’exploitation du</w:t>
      </w:r>
      <w:r w:rsidR="00CF4603" w:rsidRPr="00934762">
        <w:t xml:space="preserve"> 1/5 000</w:t>
      </w:r>
      <w:r w:rsidR="008F5A4D">
        <w:rPr>
          <w:rFonts w:eastAsia="Taz-Bold" w:cstheme="minorHAnsi"/>
          <w:color w:val="000000"/>
        </w:rPr>
        <w:t xml:space="preserve">. </w:t>
      </w:r>
    </w:p>
    <w:p w14:paraId="7D7E0354" w14:textId="77777777" w:rsidR="00D46B44" w:rsidRDefault="00D46B44" w:rsidP="00D46B44">
      <w:pPr>
        <w:pStyle w:val="Paragraphedeliste"/>
        <w:numPr>
          <w:ilvl w:val="0"/>
          <w:numId w:val="13"/>
        </w:numPr>
        <w:autoSpaceDE w:val="0"/>
        <w:autoSpaceDN w:val="0"/>
        <w:adjustRightInd w:val="0"/>
        <w:spacing w:after="0" w:line="240" w:lineRule="auto"/>
        <w:ind w:left="284" w:hanging="284"/>
        <w:jc w:val="both"/>
        <w:rPr>
          <w:rFonts w:eastAsia="Taz-Bold" w:cstheme="minorHAnsi"/>
          <w:color w:val="000000"/>
        </w:rPr>
      </w:pPr>
      <w:r w:rsidRPr="00EC38B2">
        <w:rPr>
          <w:rFonts w:eastAsia="Taz-Bold" w:cstheme="minorHAnsi"/>
          <w:color w:val="000000"/>
        </w:rPr>
        <w:t>le fichier de métadonnées</w:t>
      </w:r>
      <w:r>
        <w:rPr>
          <w:rFonts w:eastAsia="Taz-Bold" w:cstheme="minorHAnsi"/>
          <w:color w:val="000000"/>
        </w:rPr>
        <w:t xml:space="preserve"> </w:t>
      </w:r>
      <w:r w:rsidRPr="00EC38B2">
        <w:rPr>
          <w:rFonts w:eastAsia="Taz-Bold" w:cstheme="minorHAnsi"/>
          <w:color w:val="000000"/>
        </w:rPr>
        <w:t>et des contraintes d’utilisation</w:t>
      </w:r>
      <w:r>
        <w:rPr>
          <w:rFonts w:eastAsia="Taz-Bold" w:cstheme="minorHAnsi"/>
          <w:color w:val="000000"/>
        </w:rPr>
        <w:t xml:space="preserve">. Il comprendra le </w:t>
      </w:r>
      <w:r w:rsidRPr="00EC38B2">
        <w:rPr>
          <w:rFonts w:eastAsia="Taz-Bold" w:cstheme="minorHAnsi"/>
          <w:color w:val="000000"/>
        </w:rPr>
        <w:t xml:space="preserve">dictionnaire de données avec </w:t>
      </w:r>
      <w:r>
        <w:rPr>
          <w:rFonts w:eastAsia="Taz-Bold" w:cstheme="minorHAnsi"/>
          <w:color w:val="000000"/>
        </w:rPr>
        <w:t xml:space="preserve">la </w:t>
      </w:r>
      <w:r w:rsidRPr="00EC38B2">
        <w:rPr>
          <w:rFonts w:eastAsia="Taz-Bold" w:cstheme="minorHAnsi"/>
          <w:color w:val="000000"/>
        </w:rPr>
        <w:t>description détaillée des classes d’objets géographiques et de leurs attributs, des bases de données associées, des codifications et listes de valeurs utilisées, des algorithmes de calculs (contrôles, indicateurs,</w:t>
      </w:r>
      <w:r>
        <w:rPr>
          <w:rFonts w:eastAsia="Taz-Bold" w:cstheme="minorHAnsi"/>
          <w:color w:val="000000"/>
        </w:rPr>
        <w:t xml:space="preserve"> hiérarchisation,</w:t>
      </w:r>
      <w:r w:rsidRPr="00EC38B2">
        <w:rPr>
          <w:rFonts w:eastAsia="Taz-Bold" w:cstheme="minorHAnsi"/>
          <w:color w:val="000000"/>
        </w:rPr>
        <w:t xml:space="preserve"> …)</w:t>
      </w:r>
      <w:r>
        <w:rPr>
          <w:rFonts w:eastAsia="Taz-Bold" w:cstheme="minorHAnsi"/>
          <w:color w:val="000000"/>
        </w:rPr>
        <w:t>,</w:t>
      </w:r>
      <w:r w:rsidRPr="00EC38B2">
        <w:rPr>
          <w:rFonts w:eastAsia="Taz-Bold" w:cstheme="minorHAnsi"/>
          <w:color w:val="000000"/>
        </w:rPr>
        <w:t xml:space="preserve"> </w:t>
      </w:r>
      <w:r>
        <w:rPr>
          <w:rFonts w:eastAsia="Taz-Bold" w:cstheme="minorHAnsi"/>
          <w:color w:val="000000"/>
        </w:rPr>
        <w:t>etc.</w:t>
      </w:r>
      <w:r w:rsidRPr="00EC38B2">
        <w:rPr>
          <w:rFonts w:eastAsia="Taz-Bold" w:cstheme="minorHAnsi"/>
          <w:color w:val="000000"/>
        </w:rPr>
        <w:t> ;</w:t>
      </w:r>
    </w:p>
    <w:p w14:paraId="66529C8F" w14:textId="77777777" w:rsidR="00860CFD" w:rsidRPr="00EC38B2" w:rsidRDefault="00D46B44" w:rsidP="00860CFD">
      <w:pPr>
        <w:pStyle w:val="Paragraphedeliste"/>
        <w:numPr>
          <w:ilvl w:val="0"/>
          <w:numId w:val="13"/>
        </w:numPr>
        <w:autoSpaceDE w:val="0"/>
        <w:autoSpaceDN w:val="0"/>
        <w:adjustRightInd w:val="0"/>
        <w:spacing w:after="0" w:line="240" w:lineRule="auto"/>
        <w:ind w:left="284" w:hanging="284"/>
        <w:jc w:val="both"/>
        <w:rPr>
          <w:rFonts w:eastAsia="Taz-Bold" w:cstheme="minorHAnsi"/>
          <w:color w:val="000000"/>
        </w:rPr>
      </w:pPr>
      <w:r w:rsidRPr="00EC38B2">
        <w:rPr>
          <w:rFonts w:eastAsia="Taz-Bold" w:cstheme="minorHAnsi"/>
          <w:color w:val="000000"/>
        </w:rPr>
        <w:t>toutes classes d’objets rens</w:t>
      </w:r>
      <w:r w:rsidR="00B27551">
        <w:rPr>
          <w:rFonts w:eastAsia="Taz-Bold" w:cstheme="minorHAnsi"/>
          <w:color w:val="000000"/>
        </w:rPr>
        <w:t>eignées de manière géographique</w:t>
      </w:r>
      <w:r w:rsidRPr="00EC38B2">
        <w:rPr>
          <w:rFonts w:eastAsia="Taz-Bold" w:cstheme="minorHAnsi"/>
          <w:color w:val="000000"/>
        </w:rPr>
        <w:t xml:space="preserve"> </w:t>
      </w:r>
      <w:r w:rsidRPr="00DF7B41">
        <w:rPr>
          <w:rFonts w:eastAsia="Taz-Bold" w:cstheme="minorHAnsi"/>
          <w:color w:val="000000"/>
        </w:rPr>
        <w:t>(</w:t>
      </w:r>
      <w:r>
        <w:rPr>
          <w:rFonts w:eastAsia="Taz-Bold" w:cstheme="minorHAnsi"/>
          <w:color w:val="000000"/>
        </w:rPr>
        <w:t xml:space="preserve">ZHE, </w:t>
      </w:r>
      <w:r w:rsidR="00860CFD">
        <w:rPr>
          <w:rFonts w:eastAsia="Taz-Bold" w:cstheme="minorHAnsi"/>
          <w:color w:val="000000"/>
        </w:rPr>
        <w:t>ZHP</w:t>
      </w:r>
      <w:r w:rsidR="007512E4">
        <w:rPr>
          <w:rFonts w:eastAsia="Taz-Bold" w:cstheme="minorHAnsi"/>
          <w:color w:val="000000"/>
        </w:rPr>
        <w:t xml:space="preserve"> en cas de mise à jour</w:t>
      </w:r>
      <w:r w:rsidR="00860CFD">
        <w:rPr>
          <w:rFonts w:eastAsia="Taz-Bold" w:cstheme="minorHAnsi"/>
          <w:color w:val="000000"/>
        </w:rPr>
        <w:t xml:space="preserve">, </w:t>
      </w:r>
      <w:r w:rsidRPr="00DF7B41">
        <w:rPr>
          <w:rFonts w:eastAsia="Taz-Bold" w:cstheme="minorHAnsi"/>
          <w:color w:val="000000"/>
        </w:rPr>
        <w:t xml:space="preserve">sondages pédologiques, </w:t>
      </w:r>
      <w:r w:rsidR="00860CFD">
        <w:rPr>
          <w:rFonts w:eastAsia="Taz-Bold" w:cstheme="minorHAnsi"/>
          <w:color w:val="000000"/>
        </w:rPr>
        <w:t>ZE si elle diffère de celle remise en phase 1, etc.) ;</w:t>
      </w:r>
    </w:p>
    <w:p w14:paraId="0A4CFB49" w14:textId="77777777" w:rsidR="00D46B44" w:rsidRPr="00EC38B2" w:rsidRDefault="00D46B44" w:rsidP="00D46B44">
      <w:pPr>
        <w:pStyle w:val="Paragraphedeliste"/>
        <w:numPr>
          <w:ilvl w:val="0"/>
          <w:numId w:val="13"/>
        </w:numPr>
        <w:autoSpaceDE w:val="0"/>
        <w:autoSpaceDN w:val="0"/>
        <w:adjustRightInd w:val="0"/>
        <w:spacing w:after="0" w:line="240" w:lineRule="auto"/>
        <w:ind w:left="284" w:hanging="284"/>
        <w:jc w:val="both"/>
        <w:rPr>
          <w:rFonts w:eastAsia="Taz-Bold" w:cstheme="minorHAnsi"/>
          <w:color w:val="000000"/>
        </w:rPr>
      </w:pPr>
      <w:r>
        <w:rPr>
          <w:rFonts w:eastAsia="Taz-Bold" w:cstheme="minorHAnsi"/>
          <w:color w:val="000000"/>
        </w:rPr>
        <w:t>les fiches de terrain pour l’inventaire ;</w:t>
      </w:r>
    </w:p>
    <w:p w14:paraId="4650D11F" w14:textId="77777777" w:rsidR="00D46B44" w:rsidRPr="00EC38B2" w:rsidRDefault="00D46B44" w:rsidP="00D46B44">
      <w:pPr>
        <w:pStyle w:val="Paragraphedeliste"/>
        <w:numPr>
          <w:ilvl w:val="0"/>
          <w:numId w:val="13"/>
        </w:numPr>
        <w:autoSpaceDE w:val="0"/>
        <w:autoSpaceDN w:val="0"/>
        <w:adjustRightInd w:val="0"/>
        <w:spacing w:after="0" w:line="240" w:lineRule="auto"/>
        <w:ind w:left="284" w:hanging="284"/>
        <w:jc w:val="both"/>
        <w:rPr>
          <w:rFonts w:eastAsia="Taz-Bold" w:cstheme="minorHAnsi"/>
          <w:color w:val="000000"/>
        </w:rPr>
      </w:pPr>
      <w:r w:rsidRPr="00EC38B2">
        <w:rPr>
          <w:rFonts w:eastAsia="Taz-Bold" w:cstheme="minorHAnsi"/>
          <w:color w:val="000000"/>
        </w:rPr>
        <w:t>outils complémentaires, le cas échéant, avec guide d’utilisation et de maintenance.</w:t>
      </w:r>
    </w:p>
    <w:p w14:paraId="2573758B" w14:textId="77777777" w:rsidR="00D46B44" w:rsidRPr="00EC38B2" w:rsidRDefault="00D46B44" w:rsidP="00D46B44">
      <w:pPr>
        <w:tabs>
          <w:tab w:val="num" w:pos="0"/>
        </w:tabs>
        <w:spacing w:after="0" w:line="240" w:lineRule="auto"/>
        <w:jc w:val="both"/>
        <w:rPr>
          <w:rFonts w:eastAsia="Times New Roman" w:cstheme="minorHAnsi"/>
          <w:szCs w:val="20"/>
          <w:lang w:eastAsia="fr-FR"/>
        </w:rPr>
      </w:pPr>
    </w:p>
    <w:p w14:paraId="597122D2" w14:textId="77777777" w:rsidR="00D46B44" w:rsidRPr="00EC38B2" w:rsidRDefault="00D46B44" w:rsidP="00D46B44">
      <w:pPr>
        <w:tabs>
          <w:tab w:val="num" w:pos="0"/>
        </w:tabs>
        <w:spacing w:after="0" w:line="240" w:lineRule="auto"/>
        <w:jc w:val="both"/>
        <w:rPr>
          <w:rFonts w:eastAsia="Times New Roman" w:cstheme="minorHAnsi"/>
          <w:szCs w:val="20"/>
          <w:lang w:eastAsia="fr-FR"/>
        </w:rPr>
      </w:pPr>
      <w:r w:rsidRPr="00EC38B2">
        <w:rPr>
          <w:rFonts w:eastAsia="Times New Roman" w:cstheme="minorHAnsi"/>
          <w:szCs w:val="20"/>
          <w:lang w:eastAsia="fr-FR"/>
        </w:rPr>
        <w:t>L’ensemble des éléments sera rendu sous format modifiable afin de permettre au maître d’ouvrage de pouvoir en réaliser des extractions.</w:t>
      </w:r>
      <w:r w:rsidR="00DA1B34">
        <w:rPr>
          <w:rFonts w:eastAsia="Times New Roman" w:cstheme="minorHAnsi"/>
          <w:szCs w:val="20"/>
          <w:lang w:eastAsia="fr-FR"/>
        </w:rPr>
        <w:t xml:space="preserve"> Les couches SIG seront remises en format</w:t>
      </w:r>
      <w:r w:rsidR="00B27551">
        <w:rPr>
          <w:rFonts w:eastAsia="Times New Roman" w:cstheme="minorHAnsi"/>
          <w:szCs w:val="20"/>
          <w:lang w:eastAsia="fr-FR"/>
        </w:rPr>
        <w:t xml:space="preserve"> « sha</w:t>
      </w:r>
      <w:r w:rsidR="00B27551" w:rsidRPr="007E0B4D">
        <w:rPr>
          <w:rFonts w:eastAsia="Times New Roman" w:cstheme="minorHAnsi"/>
          <w:szCs w:val="20"/>
          <w:lang w:eastAsia="fr-FR"/>
        </w:rPr>
        <w:t>p</w:t>
      </w:r>
      <w:r w:rsidR="002D4D45" w:rsidRPr="007E0B4D">
        <w:rPr>
          <w:rFonts w:eastAsia="Times New Roman" w:cstheme="minorHAnsi"/>
          <w:szCs w:val="20"/>
          <w:lang w:eastAsia="fr-FR"/>
        </w:rPr>
        <w:t>e</w:t>
      </w:r>
      <w:r w:rsidR="00B27551">
        <w:rPr>
          <w:rFonts w:eastAsia="Times New Roman" w:cstheme="minorHAnsi"/>
          <w:szCs w:val="20"/>
          <w:lang w:eastAsia="fr-FR"/>
        </w:rPr>
        <w:t>file ».</w:t>
      </w:r>
    </w:p>
    <w:p w14:paraId="6451BD82" w14:textId="77777777" w:rsidR="00D46B44" w:rsidRDefault="00D46B44" w:rsidP="00D46B44">
      <w:pPr>
        <w:tabs>
          <w:tab w:val="num" w:pos="0"/>
        </w:tabs>
        <w:spacing w:after="0" w:line="240" w:lineRule="auto"/>
        <w:jc w:val="both"/>
        <w:rPr>
          <w:rFonts w:eastAsia="Times New Roman" w:cstheme="minorHAnsi"/>
          <w:szCs w:val="20"/>
          <w:lang w:eastAsia="fr-FR"/>
        </w:rPr>
      </w:pPr>
    </w:p>
    <w:p w14:paraId="2EE021A8" w14:textId="77777777" w:rsidR="007512E4" w:rsidRPr="00667C52" w:rsidRDefault="007512E4" w:rsidP="007512E4">
      <w:pPr>
        <w:widowControl w:val="0"/>
        <w:overflowPunct w:val="0"/>
        <w:autoSpaceDE w:val="0"/>
        <w:autoSpaceDN w:val="0"/>
        <w:adjustRightInd w:val="0"/>
        <w:spacing w:before="120" w:after="0" w:line="240" w:lineRule="auto"/>
        <w:jc w:val="both"/>
        <w:textAlignment w:val="baseline"/>
        <w:rPr>
          <w:rFonts w:eastAsia="Calibri" w:cs="Miriam"/>
        </w:rPr>
      </w:pPr>
      <w:r>
        <w:rPr>
          <w:rFonts w:eastAsia="Calibri" w:cs="Miriam"/>
        </w:rPr>
        <w:t>L</w:t>
      </w:r>
      <w:r w:rsidRPr="00DF7B41">
        <w:rPr>
          <w:rFonts w:eastAsia="Calibri" w:cs="Miriam"/>
        </w:rPr>
        <w:t>es données devront être conformes avec le</w:t>
      </w:r>
      <w:r>
        <w:rPr>
          <w:rFonts w:eastAsia="Calibri" w:cs="Miriam"/>
        </w:rPr>
        <w:t xml:space="preserve">s </w:t>
      </w:r>
      <w:r w:rsidRPr="00A72123">
        <w:rPr>
          <w:rFonts w:eastAsia="Calibri" w:cs="Miriam"/>
        </w:rPr>
        <w:t>Dictionnaire Sandre « Description des milieux humides »</w:t>
      </w:r>
      <w:r>
        <w:rPr>
          <w:rFonts w:eastAsia="Calibri" w:cs="Miriam"/>
        </w:rPr>
        <w:t xml:space="preserve"> et</w:t>
      </w:r>
      <w:r w:rsidR="00F71C3C">
        <w:rPr>
          <w:rFonts w:eastAsia="Calibri" w:cs="Miriam"/>
        </w:rPr>
        <w:t xml:space="preserve"> au</w:t>
      </w:r>
      <w:r>
        <w:rPr>
          <w:rFonts w:eastAsia="Calibri" w:cs="Miriam"/>
        </w:rPr>
        <w:t xml:space="preserve"> « référentiel hydrographique » </w:t>
      </w:r>
      <w:r w:rsidRPr="00DF7B41">
        <w:rPr>
          <w:rFonts w:eastAsia="Calibri" w:cs="Miriam"/>
        </w:rPr>
        <w:t xml:space="preserve">et aux obligations du guide AERM (remplissage des attributs obligatoires </w:t>
      </w:r>
      <w:r w:rsidRPr="00667C52">
        <w:rPr>
          <w:rFonts w:eastAsia="Calibri" w:cs="Miriam"/>
          <w:i/>
        </w:rPr>
        <w:t>a minima</w:t>
      </w:r>
      <w:r>
        <w:rPr>
          <w:rFonts w:eastAsia="Calibri" w:cs="Miriam"/>
        </w:rPr>
        <w:t>)</w:t>
      </w:r>
      <w:r w:rsidRPr="00DF7B41">
        <w:rPr>
          <w:rFonts w:eastAsia="Calibri" w:cs="Miriam"/>
        </w:rPr>
        <w:t>. Si la géométrie et la base de données attributaires sont dissociées, les enregistrements de la base de données doivent être cohérents avec les objets des classes d’objets géographiques correspondantes ; ainsi, à chaque objet géographique, identifié par son identifiant (code unique, pas de « doublon »), doit correspondre un enregistrement dans la BDD, et un seul, id</w:t>
      </w:r>
      <w:r>
        <w:rPr>
          <w:rFonts w:eastAsia="Calibri" w:cs="Miriam"/>
        </w:rPr>
        <w:t>entifié par le même code unique ;</w:t>
      </w:r>
    </w:p>
    <w:p w14:paraId="6778066A" w14:textId="77777777" w:rsidR="007512E4" w:rsidRDefault="007512E4" w:rsidP="007512E4">
      <w:pPr>
        <w:widowControl w:val="0"/>
        <w:overflowPunct w:val="0"/>
        <w:autoSpaceDE w:val="0"/>
        <w:autoSpaceDN w:val="0"/>
        <w:adjustRightInd w:val="0"/>
        <w:spacing w:before="120" w:after="0" w:line="240" w:lineRule="auto"/>
        <w:jc w:val="both"/>
        <w:textAlignment w:val="baseline"/>
        <w:rPr>
          <w:rFonts w:eastAsia="Calibri" w:cs="Miriam"/>
        </w:rPr>
      </w:pPr>
    </w:p>
    <w:p w14:paraId="029B0F4A" w14:textId="77777777" w:rsidR="007512E4" w:rsidRDefault="007512E4" w:rsidP="007512E4">
      <w:pPr>
        <w:widowControl w:val="0"/>
        <w:overflowPunct w:val="0"/>
        <w:autoSpaceDE w:val="0"/>
        <w:autoSpaceDN w:val="0"/>
        <w:adjustRightInd w:val="0"/>
        <w:spacing w:before="120" w:after="0" w:line="240" w:lineRule="auto"/>
        <w:jc w:val="both"/>
        <w:textAlignment w:val="baseline"/>
        <w:rPr>
          <w:rFonts w:eastAsia="Calibri" w:cs="Miriam"/>
        </w:rPr>
      </w:pPr>
      <w:r>
        <w:rPr>
          <w:rFonts w:eastAsia="Calibri" w:cs="Miriam"/>
        </w:rPr>
        <w:t>S</w:t>
      </w:r>
      <w:r w:rsidRPr="00DF7B41">
        <w:rPr>
          <w:rFonts w:eastAsia="Calibri" w:cs="Miriam"/>
        </w:rPr>
        <w:t>i des éléments spécifiques liés aux besoins de l’étude sont à apporter (évaluation de l’intérêt des zones humides et hiérarchisation, définition des préconisations d’actions</w:t>
      </w:r>
      <w:r>
        <w:rPr>
          <w:rFonts w:eastAsia="Calibri" w:cs="Miriam"/>
        </w:rPr>
        <w:t>, prise en compte dans les documents de planification</w:t>
      </w:r>
      <w:r w:rsidRPr="00DF7B41">
        <w:rPr>
          <w:rFonts w:eastAsia="Calibri" w:cs="Miriam"/>
        </w:rPr>
        <w:t>) ces él</w:t>
      </w:r>
      <w:r>
        <w:rPr>
          <w:rFonts w:eastAsia="Calibri" w:cs="Miriam"/>
        </w:rPr>
        <w:t>é</w:t>
      </w:r>
      <w:r w:rsidRPr="00DF7B41">
        <w:rPr>
          <w:rFonts w:eastAsia="Calibri" w:cs="Miriam"/>
        </w:rPr>
        <w:t>ments devront être cohérents avec les objets des classes d’objets géographiques correspondants.</w:t>
      </w:r>
    </w:p>
    <w:p w14:paraId="11A64A40" w14:textId="77777777" w:rsidR="007512E4" w:rsidRPr="00EC38B2" w:rsidRDefault="007512E4" w:rsidP="00D46B44">
      <w:pPr>
        <w:tabs>
          <w:tab w:val="num" w:pos="0"/>
        </w:tabs>
        <w:spacing w:after="0" w:line="240" w:lineRule="auto"/>
        <w:jc w:val="both"/>
        <w:rPr>
          <w:rFonts w:eastAsia="Times New Roman" w:cstheme="minorHAnsi"/>
          <w:szCs w:val="20"/>
          <w:lang w:eastAsia="fr-FR"/>
        </w:rPr>
      </w:pPr>
    </w:p>
    <w:p w14:paraId="337B2DDA" w14:textId="77777777" w:rsidR="00D46B44" w:rsidRPr="00EC38B2" w:rsidRDefault="00D46B44" w:rsidP="00D46B44">
      <w:pPr>
        <w:tabs>
          <w:tab w:val="num" w:pos="0"/>
        </w:tabs>
        <w:spacing w:after="0" w:line="240" w:lineRule="auto"/>
        <w:jc w:val="both"/>
        <w:rPr>
          <w:rFonts w:eastAsia="Times New Roman" w:cstheme="minorHAnsi"/>
          <w:szCs w:val="20"/>
          <w:lang w:eastAsia="fr-FR"/>
        </w:rPr>
      </w:pPr>
      <w:r w:rsidRPr="00EC38B2">
        <w:rPr>
          <w:rFonts w:eastAsia="Times New Roman" w:cstheme="minorHAnsi"/>
          <w:szCs w:val="20"/>
          <w:lang w:eastAsia="fr-FR"/>
        </w:rPr>
        <w:t>Pour les restitutions intermédiaires, les formats informatiques seront privilégiés tout en assurant une prise de connaissance des documents et une validation possible par l’ensemble des membres.</w:t>
      </w:r>
    </w:p>
    <w:p w14:paraId="179AE24F" w14:textId="77777777" w:rsidR="00D46B44" w:rsidRPr="00EC38B2" w:rsidRDefault="00D46B44" w:rsidP="00D46B44">
      <w:pPr>
        <w:tabs>
          <w:tab w:val="num" w:pos="0"/>
        </w:tabs>
        <w:spacing w:after="0" w:line="240" w:lineRule="auto"/>
        <w:jc w:val="both"/>
        <w:rPr>
          <w:rFonts w:eastAsia="Times New Roman" w:cstheme="minorHAnsi"/>
          <w:szCs w:val="20"/>
          <w:lang w:eastAsia="fr-FR"/>
        </w:rPr>
      </w:pPr>
    </w:p>
    <w:p w14:paraId="2BE8A992" w14:textId="77777777" w:rsidR="00D46B44" w:rsidRPr="00EC38B2" w:rsidRDefault="00D46B44" w:rsidP="00D46B44">
      <w:pPr>
        <w:tabs>
          <w:tab w:val="num" w:pos="0"/>
        </w:tabs>
        <w:spacing w:after="0" w:line="240" w:lineRule="auto"/>
        <w:jc w:val="both"/>
        <w:rPr>
          <w:rFonts w:eastAsia="Times New Roman" w:cstheme="minorHAnsi"/>
          <w:szCs w:val="20"/>
          <w:lang w:eastAsia="fr-FR"/>
        </w:rPr>
      </w:pPr>
      <w:r w:rsidRPr="00EC38B2">
        <w:rPr>
          <w:rFonts w:eastAsia="Times New Roman" w:cstheme="minorHAnsi"/>
          <w:szCs w:val="20"/>
          <w:lang w:eastAsia="fr-FR"/>
        </w:rPr>
        <w:t>Pour la dénomination des dossiers et fichiers, les règles suivantes devront être respectées :</w:t>
      </w:r>
    </w:p>
    <w:p w14:paraId="17BE1AB6" w14:textId="77777777" w:rsidR="00D46B44" w:rsidRPr="00EC38B2" w:rsidRDefault="00D46B44" w:rsidP="00D46B44">
      <w:pPr>
        <w:pStyle w:val="Paragraphedeliste"/>
        <w:numPr>
          <w:ilvl w:val="0"/>
          <w:numId w:val="12"/>
        </w:numPr>
        <w:tabs>
          <w:tab w:val="num" w:pos="0"/>
        </w:tabs>
        <w:spacing w:after="0" w:line="240" w:lineRule="auto"/>
        <w:jc w:val="both"/>
        <w:rPr>
          <w:rFonts w:eastAsia="Times New Roman" w:cstheme="minorHAnsi"/>
          <w:szCs w:val="20"/>
          <w:lang w:eastAsia="fr-FR"/>
        </w:rPr>
      </w:pPr>
      <w:r>
        <w:rPr>
          <w:rFonts w:eastAsia="Times New Roman" w:cstheme="minorHAnsi"/>
          <w:szCs w:val="20"/>
          <w:lang w:eastAsia="fr-FR"/>
        </w:rPr>
        <w:t>pas</w:t>
      </w:r>
      <w:r w:rsidRPr="00EC38B2">
        <w:rPr>
          <w:rFonts w:eastAsia="Times New Roman" w:cstheme="minorHAnsi"/>
          <w:szCs w:val="20"/>
          <w:lang w:eastAsia="fr-FR"/>
        </w:rPr>
        <w:t xml:space="preserve"> d’espace</w:t>
      </w:r>
      <w:r>
        <w:rPr>
          <w:rFonts w:eastAsia="Times New Roman" w:cstheme="minorHAnsi"/>
          <w:szCs w:val="20"/>
          <w:lang w:eastAsia="fr-FR"/>
        </w:rPr>
        <w:t> ;</w:t>
      </w:r>
    </w:p>
    <w:p w14:paraId="73137555" w14:textId="77777777" w:rsidR="00D46B44" w:rsidRPr="00EC38B2" w:rsidRDefault="00D46B44" w:rsidP="00D46B44">
      <w:pPr>
        <w:pStyle w:val="Paragraphedeliste"/>
        <w:numPr>
          <w:ilvl w:val="0"/>
          <w:numId w:val="12"/>
        </w:numPr>
        <w:tabs>
          <w:tab w:val="num" w:pos="0"/>
        </w:tabs>
        <w:spacing w:after="0" w:line="240" w:lineRule="auto"/>
        <w:jc w:val="both"/>
        <w:rPr>
          <w:rFonts w:eastAsia="Times New Roman" w:cstheme="minorHAnsi"/>
          <w:szCs w:val="20"/>
          <w:lang w:eastAsia="fr-FR"/>
        </w:rPr>
      </w:pPr>
      <w:r>
        <w:rPr>
          <w:rFonts w:eastAsia="Times New Roman" w:cstheme="minorHAnsi"/>
          <w:szCs w:val="20"/>
          <w:lang w:eastAsia="fr-FR"/>
        </w:rPr>
        <w:t xml:space="preserve">pas </w:t>
      </w:r>
      <w:r w:rsidRPr="00EC38B2">
        <w:rPr>
          <w:rFonts w:eastAsia="Times New Roman" w:cstheme="minorHAnsi"/>
          <w:szCs w:val="20"/>
          <w:lang w:eastAsia="fr-FR"/>
        </w:rPr>
        <w:t>de caractères spéciaux</w:t>
      </w:r>
      <w:r>
        <w:rPr>
          <w:rFonts w:eastAsia="Times New Roman" w:cstheme="minorHAnsi"/>
          <w:szCs w:val="20"/>
          <w:lang w:eastAsia="fr-FR"/>
        </w:rPr>
        <w:t xml:space="preserve"> (exception faite des tirets et </w:t>
      </w:r>
      <w:r w:rsidR="00F71C3C">
        <w:rPr>
          <w:rFonts w:eastAsia="Times New Roman" w:cstheme="minorHAnsi"/>
          <w:szCs w:val="20"/>
          <w:lang w:eastAsia="fr-FR"/>
        </w:rPr>
        <w:t>« </w:t>
      </w:r>
      <w:r>
        <w:rPr>
          <w:rFonts w:eastAsia="Times New Roman" w:cstheme="minorHAnsi"/>
          <w:szCs w:val="20"/>
          <w:lang w:eastAsia="fr-FR"/>
        </w:rPr>
        <w:t>underscore</w:t>
      </w:r>
      <w:r w:rsidR="00F71C3C">
        <w:rPr>
          <w:rFonts w:eastAsia="Times New Roman" w:cstheme="minorHAnsi"/>
          <w:szCs w:val="20"/>
          <w:lang w:eastAsia="fr-FR"/>
        </w:rPr>
        <w:t> »</w:t>
      </w:r>
      <w:r>
        <w:rPr>
          <w:rFonts w:eastAsia="Times New Roman" w:cstheme="minorHAnsi"/>
          <w:szCs w:val="20"/>
          <w:lang w:eastAsia="fr-FR"/>
        </w:rPr>
        <w:t>) ;</w:t>
      </w:r>
    </w:p>
    <w:p w14:paraId="4C892714" w14:textId="77777777" w:rsidR="00D46B44" w:rsidRPr="00EC38B2" w:rsidRDefault="00D46B44" w:rsidP="00D46B44">
      <w:pPr>
        <w:pStyle w:val="Paragraphedeliste"/>
        <w:numPr>
          <w:ilvl w:val="0"/>
          <w:numId w:val="12"/>
        </w:numPr>
        <w:tabs>
          <w:tab w:val="num" w:pos="0"/>
        </w:tabs>
        <w:spacing w:after="0" w:line="240" w:lineRule="auto"/>
        <w:jc w:val="both"/>
        <w:rPr>
          <w:rFonts w:eastAsia="Times New Roman" w:cstheme="minorHAnsi"/>
          <w:szCs w:val="20"/>
          <w:lang w:eastAsia="fr-FR"/>
        </w:rPr>
      </w:pPr>
      <w:r>
        <w:rPr>
          <w:rFonts w:eastAsia="Times New Roman" w:cstheme="minorHAnsi"/>
          <w:szCs w:val="20"/>
          <w:lang w:eastAsia="fr-FR"/>
        </w:rPr>
        <w:t xml:space="preserve">pas </w:t>
      </w:r>
      <w:r w:rsidRPr="00EC38B2">
        <w:rPr>
          <w:rFonts w:eastAsia="Times New Roman" w:cstheme="minorHAnsi"/>
          <w:szCs w:val="20"/>
          <w:lang w:eastAsia="fr-FR"/>
        </w:rPr>
        <w:t>d’accents</w:t>
      </w:r>
      <w:r>
        <w:rPr>
          <w:rFonts w:eastAsia="Times New Roman" w:cstheme="minorHAnsi"/>
          <w:szCs w:val="20"/>
          <w:lang w:eastAsia="fr-FR"/>
        </w:rPr>
        <w:t> ;</w:t>
      </w:r>
    </w:p>
    <w:p w14:paraId="44AD0501" w14:textId="77777777" w:rsidR="00D46B44" w:rsidRPr="00EC38B2" w:rsidRDefault="00F71C3C" w:rsidP="00D46B44">
      <w:pPr>
        <w:pStyle w:val="Paragraphedeliste"/>
        <w:numPr>
          <w:ilvl w:val="0"/>
          <w:numId w:val="12"/>
        </w:numPr>
        <w:tabs>
          <w:tab w:val="num" w:pos="0"/>
        </w:tabs>
        <w:spacing w:after="0" w:line="240" w:lineRule="auto"/>
        <w:jc w:val="both"/>
        <w:rPr>
          <w:rFonts w:eastAsia="Times New Roman" w:cstheme="minorHAnsi"/>
          <w:szCs w:val="20"/>
          <w:lang w:eastAsia="fr-FR"/>
        </w:rPr>
      </w:pPr>
      <w:r>
        <w:rPr>
          <w:rFonts w:eastAsia="Times New Roman" w:cstheme="minorHAnsi"/>
          <w:szCs w:val="20"/>
          <w:lang w:eastAsia="fr-FR"/>
        </w:rPr>
        <w:t>l</w:t>
      </w:r>
      <w:r w:rsidR="00D46B44" w:rsidRPr="00EC38B2">
        <w:rPr>
          <w:rFonts w:eastAsia="Times New Roman" w:cstheme="minorHAnsi"/>
          <w:szCs w:val="20"/>
          <w:lang w:eastAsia="fr-FR"/>
        </w:rPr>
        <w:t>imiter la longueur des noms afin de réduire la longueur des chemins d’accès</w:t>
      </w:r>
      <w:r w:rsidR="00D46B44">
        <w:rPr>
          <w:rFonts w:eastAsia="Times New Roman" w:cstheme="minorHAnsi"/>
          <w:szCs w:val="20"/>
          <w:lang w:eastAsia="fr-FR"/>
        </w:rPr>
        <w:t>.</w:t>
      </w:r>
    </w:p>
    <w:p w14:paraId="3CA5CFEE" w14:textId="77777777" w:rsidR="00D46B44" w:rsidRDefault="00D46B44" w:rsidP="00D46B44">
      <w:pPr>
        <w:spacing w:after="0"/>
        <w:jc w:val="both"/>
        <w:rPr>
          <w:rFonts w:eastAsia="Calibri" w:cs="Miriam"/>
        </w:rPr>
      </w:pPr>
    </w:p>
    <w:p w14:paraId="4026ABC3" w14:textId="77777777" w:rsidR="005D4A88" w:rsidRPr="003E76B2" w:rsidRDefault="006A2968" w:rsidP="003E76B2">
      <w:pPr>
        <w:pStyle w:val="Style2"/>
        <w:ind w:left="567" w:hanging="567"/>
        <w:rPr>
          <w:rFonts w:asciiTheme="minorHAnsi" w:hAnsiTheme="minorHAnsi" w:cstheme="minorHAnsi"/>
        </w:rPr>
      </w:pPr>
      <w:bookmarkStart w:id="83" w:name="_Toc455152"/>
      <w:bookmarkStart w:id="84" w:name="_Toc455248"/>
      <w:bookmarkStart w:id="85" w:name="_Toc455339"/>
      <w:bookmarkStart w:id="86" w:name="_Toc455473"/>
      <w:bookmarkStart w:id="87" w:name="_Toc455608"/>
      <w:bookmarkStart w:id="88" w:name="_Toc455153"/>
      <w:bookmarkStart w:id="89" w:name="_Toc455249"/>
      <w:bookmarkStart w:id="90" w:name="_Toc455340"/>
      <w:bookmarkStart w:id="91" w:name="_Toc455474"/>
      <w:bookmarkStart w:id="92" w:name="_Toc455609"/>
      <w:bookmarkStart w:id="93" w:name="_Toc455154"/>
      <w:bookmarkStart w:id="94" w:name="_Toc455250"/>
      <w:bookmarkStart w:id="95" w:name="_Toc455341"/>
      <w:bookmarkStart w:id="96" w:name="_Toc455475"/>
      <w:bookmarkStart w:id="97" w:name="_Toc455610"/>
      <w:bookmarkStart w:id="98" w:name="_Toc455163"/>
      <w:bookmarkStart w:id="99" w:name="_Toc455259"/>
      <w:bookmarkStart w:id="100" w:name="_Toc455350"/>
      <w:bookmarkStart w:id="101" w:name="_Toc455484"/>
      <w:bookmarkStart w:id="102" w:name="_Toc455619"/>
      <w:bookmarkStart w:id="103" w:name="_Toc455164"/>
      <w:bookmarkStart w:id="104" w:name="_Toc455260"/>
      <w:bookmarkStart w:id="105" w:name="_Toc455351"/>
      <w:bookmarkStart w:id="106" w:name="_Toc455485"/>
      <w:bookmarkStart w:id="107" w:name="_Toc455620"/>
      <w:bookmarkStart w:id="108" w:name="_Toc455743"/>
      <w:bookmarkStart w:id="109" w:name="_Toc455165"/>
      <w:bookmarkStart w:id="110" w:name="_Toc455261"/>
      <w:bookmarkStart w:id="111" w:name="_Toc455352"/>
      <w:bookmarkStart w:id="112" w:name="_Toc455486"/>
      <w:bookmarkStart w:id="113" w:name="_Toc455621"/>
      <w:bookmarkStart w:id="114" w:name="_Toc455166"/>
      <w:bookmarkStart w:id="115" w:name="_Toc455262"/>
      <w:bookmarkStart w:id="116" w:name="_Toc455353"/>
      <w:bookmarkStart w:id="117" w:name="_Toc455487"/>
      <w:bookmarkStart w:id="118" w:name="_Toc455622"/>
      <w:bookmarkStart w:id="119" w:name="_Toc455745"/>
      <w:bookmarkStart w:id="120" w:name="_Toc455167"/>
      <w:bookmarkStart w:id="121" w:name="_Toc455263"/>
      <w:bookmarkStart w:id="122" w:name="_Toc455354"/>
      <w:bookmarkStart w:id="123" w:name="_Toc455488"/>
      <w:bookmarkStart w:id="124" w:name="_Toc455623"/>
      <w:bookmarkStart w:id="125" w:name="_Toc455168"/>
      <w:bookmarkStart w:id="126" w:name="_Toc455264"/>
      <w:bookmarkStart w:id="127" w:name="_Toc455355"/>
      <w:bookmarkStart w:id="128" w:name="_Toc455489"/>
      <w:bookmarkStart w:id="129" w:name="_Toc455624"/>
      <w:bookmarkStart w:id="130" w:name="_Toc455169"/>
      <w:bookmarkStart w:id="131" w:name="_Toc455265"/>
      <w:bookmarkStart w:id="132" w:name="_Toc455356"/>
      <w:bookmarkStart w:id="133" w:name="_Toc455490"/>
      <w:bookmarkStart w:id="134" w:name="_Toc455625"/>
      <w:bookmarkStart w:id="135" w:name="_Toc455170"/>
      <w:bookmarkStart w:id="136" w:name="_Toc455266"/>
      <w:bookmarkStart w:id="137" w:name="_Toc455357"/>
      <w:bookmarkStart w:id="138" w:name="_Toc455491"/>
      <w:bookmarkStart w:id="139" w:name="_Toc455626"/>
      <w:bookmarkStart w:id="140" w:name="_Toc455171"/>
      <w:bookmarkStart w:id="141" w:name="_Toc455267"/>
      <w:bookmarkStart w:id="142" w:name="_Toc455358"/>
      <w:bookmarkStart w:id="143" w:name="_Toc455492"/>
      <w:bookmarkStart w:id="144" w:name="_Toc455627"/>
      <w:bookmarkStart w:id="145" w:name="_Toc455172"/>
      <w:bookmarkStart w:id="146" w:name="_Toc455268"/>
      <w:bookmarkStart w:id="147" w:name="_Toc455359"/>
      <w:bookmarkStart w:id="148" w:name="_Toc455493"/>
      <w:bookmarkStart w:id="149" w:name="_Toc455628"/>
      <w:bookmarkStart w:id="150" w:name="_Toc455751"/>
      <w:bookmarkStart w:id="151" w:name="_Toc455173"/>
      <w:bookmarkStart w:id="152" w:name="_Toc455269"/>
      <w:bookmarkStart w:id="153" w:name="_Toc455360"/>
      <w:bookmarkStart w:id="154" w:name="_Toc455494"/>
      <w:bookmarkStart w:id="155" w:name="_Toc455629"/>
      <w:bookmarkStart w:id="156" w:name="_Toc455174"/>
      <w:bookmarkStart w:id="157" w:name="_Toc455270"/>
      <w:bookmarkStart w:id="158" w:name="_Toc455361"/>
      <w:bookmarkStart w:id="159" w:name="_Toc455495"/>
      <w:bookmarkStart w:id="160" w:name="_Toc455630"/>
      <w:bookmarkStart w:id="161" w:name="_Toc455753"/>
      <w:bookmarkStart w:id="162" w:name="_Toc455175"/>
      <w:bookmarkStart w:id="163" w:name="_Toc455271"/>
      <w:bookmarkStart w:id="164" w:name="_Toc455362"/>
      <w:bookmarkStart w:id="165" w:name="_Toc455496"/>
      <w:bookmarkStart w:id="166" w:name="_Toc455631"/>
      <w:bookmarkStart w:id="167" w:name="_Toc455176"/>
      <w:bookmarkStart w:id="168" w:name="_Toc455272"/>
      <w:bookmarkStart w:id="169" w:name="_Toc455363"/>
      <w:bookmarkStart w:id="170" w:name="_Toc455497"/>
      <w:bookmarkStart w:id="171" w:name="_Toc455632"/>
      <w:bookmarkStart w:id="172" w:name="_Toc455177"/>
      <w:bookmarkStart w:id="173" w:name="_Toc455273"/>
      <w:bookmarkStart w:id="174" w:name="_Toc455364"/>
      <w:bookmarkStart w:id="175" w:name="_Toc455498"/>
      <w:bookmarkStart w:id="176" w:name="_Toc455633"/>
      <w:bookmarkStart w:id="177" w:name="_Toc455756"/>
      <w:bookmarkStart w:id="178" w:name="_Toc455178"/>
      <w:bookmarkStart w:id="179" w:name="_Toc455274"/>
      <w:bookmarkStart w:id="180" w:name="_Toc455365"/>
      <w:bookmarkStart w:id="181" w:name="_Toc455499"/>
      <w:bookmarkStart w:id="182" w:name="_Toc455634"/>
      <w:bookmarkStart w:id="183" w:name="_Toc455179"/>
      <w:bookmarkStart w:id="184" w:name="_Toc455275"/>
      <w:bookmarkStart w:id="185" w:name="_Toc455366"/>
      <w:bookmarkStart w:id="186" w:name="_Toc455500"/>
      <w:bookmarkStart w:id="187" w:name="_Toc455635"/>
      <w:bookmarkStart w:id="188" w:name="_Toc455758"/>
      <w:bookmarkStart w:id="189" w:name="_Toc455180"/>
      <w:bookmarkStart w:id="190" w:name="_Toc455276"/>
      <w:bookmarkStart w:id="191" w:name="_Toc455367"/>
      <w:bookmarkStart w:id="192" w:name="_Toc455501"/>
      <w:bookmarkStart w:id="193" w:name="_Toc455636"/>
      <w:bookmarkStart w:id="194" w:name="_Toc455181"/>
      <w:bookmarkStart w:id="195" w:name="_Toc455277"/>
      <w:bookmarkStart w:id="196" w:name="_Toc455368"/>
      <w:bookmarkStart w:id="197" w:name="_Toc455502"/>
      <w:bookmarkStart w:id="198" w:name="_Toc455637"/>
      <w:bookmarkStart w:id="199" w:name="_Toc455760"/>
      <w:bookmarkStart w:id="200" w:name="_Toc455182"/>
      <w:bookmarkStart w:id="201" w:name="_Toc455278"/>
      <w:bookmarkStart w:id="202" w:name="_Toc455369"/>
      <w:bookmarkStart w:id="203" w:name="_Toc455503"/>
      <w:bookmarkStart w:id="204" w:name="_Toc455638"/>
      <w:bookmarkStart w:id="205" w:name="_Toc455183"/>
      <w:bookmarkStart w:id="206" w:name="_Toc455279"/>
      <w:bookmarkStart w:id="207" w:name="_Toc455370"/>
      <w:bookmarkStart w:id="208" w:name="_Toc455504"/>
      <w:bookmarkStart w:id="209" w:name="_Toc455639"/>
      <w:bookmarkStart w:id="210" w:name="_Toc455184"/>
      <w:bookmarkStart w:id="211" w:name="_Toc455280"/>
      <w:bookmarkStart w:id="212" w:name="_Toc455371"/>
      <w:bookmarkStart w:id="213" w:name="_Toc455505"/>
      <w:bookmarkStart w:id="214" w:name="_Toc455640"/>
      <w:bookmarkStart w:id="215" w:name="_Toc455763"/>
      <w:bookmarkStart w:id="216" w:name="_Toc455185"/>
      <w:bookmarkStart w:id="217" w:name="_Toc455281"/>
      <w:bookmarkStart w:id="218" w:name="_Toc455372"/>
      <w:bookmarkStart w:id="219" w:name="_Toc455506"/>
      <w:bookmarkStart w:id="220" w:name="_Toc455641"/>
      <w:bookmarkStart w:id="221" w:name="_Toc455186"/>
      <w:bookmarkStart w:id="222" w:name="_Toc455282"/>
      <w:bookmarkStart w:id="223" w:name="_Toc455373"/>
      <w:bookmarkStart w:id="224" w:name="_Toc455507"/>
      <w:bookmarkStart w:id="225" w:name="_Toc455642"/>
      <w:bookmarkStart w:id="226" w:name="_Toc455765"/>
      <w:bookmarkStart w:id="227" w:name="_Toc455187"/>
      <w:bookmarkStart w:id="228" w:name="_Toc455283"/>
      <w:bookmarkStart w:id="229" w:name="_Toc455374"/>
      <w:bookmarkStart w:id="230" w:name="_Toc455508"/>
      <w:bookmarkStart w:id="231" w:name="_Toc455643"/>
      <w:bookmarkStart w:id="232" w:name="_Toc455766"/>
      <w:bookmarkStart w:id="233" w:name="_Toc455188"/>
      <w:bookmarkStart w:id="234" w:name="_Toc455284"/>
      <w:bookmarkStart w:id="235" w:name="_Toc455375"/>
      <w:bookmarkStart w:id="236" w:name="_Toc455509"/>
      <w:bookmarkStart w:id="237" w:name="_Toc455644"/>
      <w:bookmarkStart w:id="238" w:name="_Toc455767"/>
      <w:bookmarkStart w:id="239" w:name="_Toc538556"/>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3E76B2">
        <w:rPr>
          <w:rFonts w:asciiTheme="minorHAnsi" w:hAnsiTheme="minorHAnsi" w:cstheme="minorHAnsi"/>
        </w:rPr>
        <w:t>C</w:t>
      </w:r>
      <w:r w:rsidR="00C75F96" w:rsidRPr="003E76B2">
        <w:rPr>
          <w:rFonts w:asciiTheme="minorHAnsi" w:hAnsiTheme="minorHAnsi" w:cstheme="minorHAnsi"/>
        </w:rPr>
        <w:t>onditions d’exécution de l’étude</w:t>
      </w:r>
      <w:bookmarkEnd w:id="239"/>
    </w:p>
    <w:p w14:paraId="26982A90" w14:textId="77777777" w:rsidR="00086DDF" w:rsidRPr="00EC38B2" w:rsidRDefault="00086DDF" w:rsidP="00086DDF">
      <w:pPr>
        <w:widowControl w:val="0"/>
        <w:autoSpaceDE w:val="0"/>
        <w:autoSpaceDN w:val="0"/>
        <w:adjustRightInd w:val="0"/>
        <w:jc w:val="both"/>
        <w:rPr>
          <w:rFonts w:eastAsia="Times New Roman" w:cs="Times New Roman"/>
          <w:szCs w:val="20"/>
          <w:lang w:eastAsia="fr-FR"/>
        </w:rPr>
      </w:pPr>
      <w:r>
        <w:rPr>
          <w:rFonts w:eastAsia="Times New Roman" w:cs="Times New Roman"/>
          <w:szCs w:val="20"/>
          <w:lang w:eastAsia="fr-FR"/>
        </w:rPr>
        <w:t xml:space="preserve">Afin de mener </w:t>
      </w:r>
      <w:r w:rsidRPr="00EC38B2">
        <w:rPr>
          <w:rFonts w:eastAsia="Times New Roman" w:cs="Times New Roman"/>
          <w:szCs w:val="20"/>
          <w:lang w:eastAsia="fr-FR"/>
        </w:rPr>
        <w:t>sa mission</w:t>
      </w:r>
      <w:r w:rsidRPr="00E869AB">
        <w:rPr>
          <w:rFonts w:eastAsia="Times New Roman" w:cs="Times New Roman"/>
          <w:szCs w:val="20"/>
          <w:lang w:eastAsia="fr-FR"/>
        </w:rPr>
        <w:t xml:space="preserve"> </w:t>
      </w:r>
      <w:r>
        <w:rPr>
          <w:rFonts w:eastAsia="Times New Roman" w:cs="Times New Roman"/>
          <w:szCs w:val="20"/>
          <w:lang w:eastAsia="fr-FR"/>
        </w:rPr>
        <w:t>à bien, l</w:t>
      </w:r>
      <w:r w:rsidRPr="00EC38B2">
        <w:rPr>
          <w:rFonts w:eastAsia="Times New Roman" w:cs="Times New Roman"/>
          <w:szCs w:val="20"/>
          <w:lang w:eastAsia="fr-FR"/>
        </w:rPr>
        <w:t>e prestataire est réputé disposer</w:t>
      </w:r>
      <w:r>
        <w:rPr>
          <w:rFonts w:eastAsia="Times New Roman" w:cs="Times New Roman"/>
          <w:szCs w:val="20"/>
          <w:lang w:eastAsia="fr-FR"/>
        </w:rPr>
        <w:t xml:space="preserve"> </w:t>
      </w:r>
      <w:r w:rsidRPr="00EC38B2">
        <w:rPr>
          <w:rFonts w:eastAsia="Times New Roman" w:cs="Times New Roman"/>
          <w:szCs w:val="20"/>
          <w:lang w:eastAsia="fr-FR"/>
        </w:rPr>
        <w:t xml:space="preserve">de l'ensemble des ressources matérielles nécessaires </w:t>
      </w:r>
      <w:r>
        <w:rPr>
          <w:rFonts w:eastAsia="Times New Roman" w:cs="Times New Roman"/>
          <w:szCs w:val="20"/>
          <w:lang w:eastAsia="fr-FR"/>
        </w:rPr>
        <w:t>à</w:t>
      </w:r>
      <w:r w:rsidRPr="00EC38B2">
        <w:rPr>
          <w:rFonts w:eastAsia="Times New Roman" w:cs="Times New Roman"/>
          <w:szCs w:val="20"/>
          <w:lang w:eastAsia="fr-FR"/>
        </w:rPr>
        <w:t xml:space="preserve"> l'exécution des prestations précisées au présent cahier des clauses techniques.</w:t>
      </w:r>
    </w:p>
    <w:p w14:paraId="36A59E2B" w14:textId="77777777" w:rsidR="00086DDF" w:rsidRPr="00EC38B2" w:rsidRDefault="00086DDF" w:rsidP="00086DDF">
      <w:pPr>
        <w:widowControl w:val="0"/>
        <w:autoSpaceDE w:val="0"/>
        <w:autoSpaceDN w:val="0"/>
        <w:adjustRightInd w:val="0"/>
        <w:jc w:val="both"/>
        <w:rPr>
          <w:rFonts w:eastAsia="Times New Roman" w:cs="Times New Roman"/>
          <w:szCs w:val="20"/>
          <w:lang w:eastAsia="fr-FR"/>
        </w:rPr>
      </w:pPr>
      <w:r w:rsidRPr="00EC38B2">
        <w:rPr>
          <w:rFonts w:eastAsia="Times New Roman" w:cs="Times New Roman"/>
          <w:szCs w:val="20"/>
          <w:lang w:eastAsia="fr-FR"/>
        </w:rPr>
        <w:t xml:space="preserve">Le </w:t>
      </w:r>
      <w:r>
        <w:rPr>
          <w:rFonts w:eastAsia="Times New Roman" w:cs="Times New Roman"/>
          <w:szCs w:val="20"/>
          <w:lang w:eastAsia="fr-FR"/>
        </w:rPr>
        <w:t xml:space="preserve">bureau d’études </w:t>
      </w:r>
      <w:r w:rsidRPr="00EC38B2">
        <w:rPr>
          <w:rFonts w:eastAsia="Times New Roman" w:cs="Times New Roman"/>
          <w:szCs w:val="20"/>
          <w:lang w:eastAsia="fr-FR"/>
        </w:rPr>
        <w:t>s'engage à prendre toutes les mesures d'hygiène et de sécurité nécessaires aux interventions de ses agents</w:t>
      </w:r>
      <w:r>
        <w:rPr>
          <w:rFonts w:eastAsia="Times New Roman" w:cs="Times New Roman"/>
          <w:szCs w:val="20"/>
          <w:lang w:eastAsia="fr-FR"/>
        </w:rPr>
        <w:t xml:space="preserve"> </w:t>
      </w:r>
      <w:r w:rsidRPr="00EC38B2">
        <w:rPr>
          <w:rFonts w:eastAsia="Times New Roman" w:cs="Times New Roman"/>
          <w:szCs w:val="20"/>
          <w:lang w:eastAsia="fr-FR"/>
        </w:rPr>
        <w:t>sur le terrain. Il est responsable de la mise en œuvre des</w:t>
      </w:r>
      <w:r>
        <w:rPr>
          <w:rFonts w:eastAsia="Times New Roman" w:cs="Times New Roman"/>
          <w:szCs w:val="20"/>
          <w:lang w:eastAsia="fr-FR"/>
        </w:rPr>
        <w:t xml:space="preserve">dites </w:t>
      </w:r>
      <w:r w:rsidRPr="00EC38B2">
        <w:rPr>
          <w:rFonts w:eastAsia="Times New Roman" w:cs="Times New Roman"/>
          <w:szCs w:val="20"/>
          <w:lang w:eastAsia="fr-FR"/>
        </w:rPr>
        <w:t xml:space="preserve">mesures </w:t>
      </w:r>
      <w:r>
        <w:rPr>
          <w:rFonts w:eastAsia="Times New Roman" w:cs="Times New Roman"/>
          <w:szCs w:val="20"/>
          <w:lang w:eastAsia="fr-FR"/>
        </w:rPr>
        <w:t xml:space="preserve">en regard de </w:t>
      </w:r>
      <w:r w:rsidRPr="00EC38B2">
        <w:rPr>
          <w:rFonts w:eastAsia="Times New Roman" w:cs="Times New Roman"/>
          <w:szCs w:val="20"/>
          <w:lang w:eastAsia="fr-FR"/>
        </w:rPr>
        <w:t>la réglementation en vigueur.</w:t>
      </w:r>
    </w:p>
    <w:p w14:paraId="0AB1B8E2" w14:textId="77777777" w:rsidR="00086DDF" w:rsidRDefault="00086DDF" w:rsidP="00086DDF">
      <w:pPr>
        <w:widowControl w:val="0"/>
        <w:autoSpaceDE w:val="0"/>
        <w:autoSpaceDN w:val="0"/>
        <w:adjustRightInd w:val="0"/>
        <w:jc w:val="both"/>
        <w:rPr>
          <w:rFonts w:cs="Arial"/>
        </w:rPr>
      </w:pPr>
      <w:r>
        <w:rPr>
          <w:rFonts w:cs="Arial"/>
        </w:rPr>
        <w:t xml:space="preserve">Enfin, il </w:t>
      </w:r>
      <w:r w:rsidRPr="00EC38B2">
        <w:rPr>
          <w:rFonts w:cs="Arial"/>
        </w:rPr>
        <w:t>est réputé s’être rendu compte, sur les lieux avant la remise des offres, de toutes les sujétions nécessaires à la mission qui lui est confiée.</w:t>
      </w:r>
    </w:p>
    <w:p w14:paraId="5F0E60BC" w14:textId="77777777" w:rsidR="00733D02" w:rsidRPr="00733D02" w:rsidRDefault="00733D02" w:rsidP="00733D02">
      <w:pPr>
        <w:spacing w:after="0"/>
        <w:jc w:val="both"/>
        <w:rPr>
          <w:rFonts w:eastAsia="Calibri" w:cs="Miriam"/>
        </w:rPr>
      </w:pPr>
      <w:r w:rsidRPr="00733D02">
        <w:rPr>
          <w:rFonts w:eastAsia="Calibri" w:cs="Miriam"/>
        </w:rPr>
        <w:t>Dans un souci de qualité, le prestataire s’attachera à respecter les règles suivantes :</w:t>
      </w:r>
    </w:p>
    <w:p w14:paraId="45A1F3B3" w14:textId="77777777" w:rsidR="00733D02" w:rsidRPr="00733D02" w:rsidRDefault="00733D02" w:rsidP="009452B5">
      <w:pPr>
        <w:pStyle w:val="Paragraphedeliste"/>
        <w:numPr>
          <w:ilvl w:val="0"/>
          <w:numId w:val="3"/>
        </w:numPr>
        <w:spacing w:after="0"/>
        <w:jc w:val="both"/>
        <w:rPr>
          <w:rFonts w:eastAsia="Calibri" w:cs="Miriam"/>
        </w:rPr>
      </w:pPr>
      <w:r w:rsidRPr="00733D02">
        <w:rPr>
          <w:rFonts w:eastAsia="Calibri" w:cs="Miriam"/>
        </w:rPr>
        <w:t>suivre une démarche rigoureuse explicitée et justifiée dans ses rapports d'études ;</w:t>
      </w:r>
    </w:p>
    <w:p w14:paraId="710EE6FA" w14:textId="77777777" w:rsidR="00733D02" w:rsidRPr="00733D02" w:rsidRDefault="00733D02" w:rsidP="009452B5">
      <w:pPr>
        <w:pStyle w:val="Paragraphedeliste"/>
        <w:numPr>
          <w:ilvl w:val="0"/>
          <w:numId w:val="3"/>
        </w:numPr>
        <w:spacing w:after="0"/>
        <w:jc w:val="both"/>
        <w:rPr>
          <w:rFonts w:eastAsia="Calibri" w:cs="Miriam"/>
        </w:rPr>
      </w:pPr>
      <w:r w:rsidRPr="00733D02">
        <w:rPr>
          <w:rFonts w:eastAsia="Calibri" w:cs="Miriam"/>
        </w:rPr>
        <w:t>être exhaustif dans ses recommandations et fournir toutes les informations objectives nécessaires au maître d'ouvrage pour décider des suites à donner dans la mise en œuvre des plans et propositions ;</w:t>
      </w:r>
    </w:p>
    <w:p w14:paraId="63BFF390" w14:textId="77777777" w:rsidR="00733D02" w:rsidRDefault="00733D02" w:rsidP="009452B5">
      <w:pPr>
        <w:pStyle w:val="Paragraphedeliste"/>
        <w:numPr>
          <w:ilvl w:val="0"/>
          <w:numId w:val="3"/>
        </w:numPr>
        <w:spacing w:after="0"/>
        <w:jc w:val="both"/>
        <w:rPr>
          <w:rFonts w:eastAsia="Calibri" w:cs="Miriam"/>
        </w:rPr>
      </w:pPr>
      <w:r w:rsidRPr="00733D02">
        <w:rPr>
          <w:rFonts w:eastAsia="Calibri" w:cs="Miriam"/>
        </w:rPr>
        <w:t>n’adjoindre aucune démarche commerciale ciblée concernant des biens ou services (ayant un lien avec les recommandations) au cours de son intervention.</w:t>
      </w:r>
    </w:p>
    <w:p w14:paraId="55EFC722" w14:textId="77777777" w:rsidR="00733D02" w:rsidRDefault="00733D02" w:rsidP="009452B5">
      <w:pPr>
        <w:pStyle w:val="Paragraphedeliste"/>
        <w:numPr>
          <w:ilvl w:val="0"/>
          <w:numId w:val="3"/>
        </w:numPr>
        <w:spacing w:after="0"/>
        <w:jc w:val="both"/>
        <w:rPr>
          <w:rFonts w:eastAsia="Calibri" w:cs="Miriam"/>
        </w:rPr>
      </w:pPr>
      <w:r>
        <w:rPr>
          <w:rFonts w:eastAsia="Calibri" w:cs="Miriam"/>
        </w:rPr>
        <w:t>transmettre au prestataire du lot 1 l</w:t>
      </w:r>
      <w:r w:rsidR="002D4D45">
        <w:rPr>
          <w:rFonts w:eastAsia="Calibri" w:cs="Miriam"/>
        </w:rPr>
        <w:t xml:space="preserve">’ensemble des informations nécessaires aux différentes étapes et document du </w:t>
      </w:r>
      <w:r>
        <w:rPr>
          <w:rFonts w:eastAsia="Calibri" w:cs="Miriam"/>
        </w:rPr>
        <w:t>PLUi.</w:t>
      </w:r>
    </w:p>
    <w:p w14:paraId="6AB74BCD" w14:textId="77777777" w:rsidR="00474489" w:rsidRPr="00733D02" w:rsidRDefault="00474489" w:rsidP="00474489">
      <w:pPr>
        <w:pStyle w:val="Paragraphedeliste"/>
        <w:spacing w:after="0"/>
        <w:jc w:val="both"/>
        <w:rPr>
          <w:rFonts w:eastAsia="Calibri" w:cs="Miriam"/>
        </w:rPr>
      </w:pPr>
    </w:p>
    <w:p w14:paraId="14E3D942" w14:textId="77777777" w:rsidR="00D01A34" w:rsidRDefault="00D01A34" w:rsidP="00D070AC">
      <w:pPr>
        <w:pStyle w:val="Titre2"/>
      </w:pPr>
      <w:bookmarkStart w:id="240" w:name="_Toc455190"/>
      <w:bookmarkStart w:id="241" w:name="_Toc455286"/>
      <w:bookmarkStart w:id="242" w:name="_Toc455377"/>
      <w:bookmarkStart w:id="243" w:name="_Toc455511"/>
      <w:bookmarkStart w:id="244" w:name="_Toc455646"/>
      <w:bookmarkStart w:id="245" w:name="_Toc455191"/>
      <w:bookmarkStart w:id="246" w:name="_Toc455287"/>
      <w:bookmarkStart w:id="247" w:name="_Toc455378"/>
      <w:bookmarkStart w:id="248" w:name="_Toc455512"/>
      <w:bookmarkStart w:id="249" w:name="_Toc455647"/>
      <w:bookmarkStart w:id="250" w:name="_Toc538557"/>
      <w:bookmarkEnd w:id="240"/>
      <w:bookmarkEnd w:id="241"/>
      <w:bookmarkEnd w:id="242"/>
      <w:bookmarkEnd w:id="243"/>
      <w:bookmarkEnd w:id="244"/>
      <w:bookmarkEnd w:id="245"/>
      <w:bookmarkEnd w:id="246"/>
      <w:bookmarkEnd w:id="247"/>
      <w:bookmarkEnd w:id="248"/>
      <w:bookmarkEnd w:id="249"/>
      <w:r>
        <w:t>Calendrier prévisionnel et paiements</w:t>
      </w:r>
      <w:bookmarkEnd w:id="250"/>
    </w:p>
    <w:p w14:paraId="04126E08" w14:textId="77777777" w:rsidR="00086DDF" w:rsidRPr="007B2D47" w:rsidRDefault="00086DDF" w:rsidP="00086DDF">
      <w:pPr>
        <w:autoSpaceDE w:val="0"/>
        <w:autoSpaceDN w:val="0"/>
        <w:adjustRightInd w:val="0"/>
        <w:spacing w:after="0" w:line="240" w:lineRule="auto"/>
        <w:jc w:val="both"/>
        <w:rPr>
          <w:rFonts w:eastAsia="Taz-Bold" w:cs="ArialMT"/>
          <w:i/>
          <w:color w:val="000000"/>
        </w:rPr>
      </w:pPr>
      <w:r w:rsidRPr="007B2D47">
        <w:rPr>
          <w:rFonts w:eastAsia="Taz-Bold" w:cs="ArialMT"/>
          <w:color w:val="000000"/>
        </w:rPr>
        <w:t xml:space="preserve">Durée : </w:t>
      </w:r>
      <w:r w:rsidRPr="007B2D47">
        <w:rPr>
          <w:rFonts w:eastAsia="Taz-Bold" w:cs="ArialMT"/>
          <w:color w:val="ED7D31" w:themeColor="accent2"/>
        </w:rPr>
        <w:t xml:space="preserve">XXXXX </w:t>
      </w:r>
      <w:r w:rsidRPr="007B2D47">
        <w:rPr>
          <w:rFonts w:eastAsia="Taz-Bold" w:cs="ArialMT"/>
          <w:i/>
          <w:color w:val="ED7D31" w:themeColor="accent2"/>
        </w:rPr>
        <w:t>(une durée maximale d’étude peut être proposée)</w:t>
      </w:r>
    </w:p>
    <w:p w14:paraId="5213CD19" w14:textId="77777777" w:rsidR="00086DDF" w:rsidRDefault="00086DDF" w:rsidP="00086DDF">
      <w:pPr>
        <w:autoSpaceDE w:val="0"/>
        <w:autoSpaceDN w:val="0"/>
        <w:adjustRightInd w:val="0"/>
        <w:spacing w:after="0" w:line="240" w:lineRule="auto"/>
        <w:jc w:val="both"/>
        <w:rPr>
          <w:rFonts w:eastAsia="Taz-Bold" w:cs="ArialMT"/>
          <w:color w:val="ED7D31" w:themeColor="accent2"/>
        </w:rPr>
      </w:pPr>
      <w:r w:rsidRPr="007B2D47">
        <w:rPr>
          <w:rFonts w:eastAsia="Taz-Bold" w:cs="ArialMT"/>
          <w:color w:val="000000"/>
        </w:rPr>
        <w:t>Démarrage de l’étude prévu</w:t>
      </w:r>
      <w:r>
        <w:rPr>
          <w:rFonts w:eastAsia="Taz-Bold" w:cs="ArialMT"/>
          <w:color w:val="000000"/>
        </w:rPr>
        <w:t xml:space="preserve"> </w:t>
      </w:r>
      <w:r w:rsidRPr="007B2D47">
        <w:rPr>
          <w:rFonts w:eastAsia="Taz-Bold" w:cs="ArialMT"/>
          <w:color w:val="000000"/>
        </w:rPr>
        <w:t xml:space="preserve">: </w:t>
      </w:r>
      <w:r w:rsidRPr="007B2D47">
        <w:rPr>
          <w:rFonts w:eastAsia="Taz-Bold" w:cs="ArialMT"/>
          <w:color w:val="ED7D31" w:themeColor="accent2"/>
        </w:rPr>
        <w:t>XXXXX</w:t>
      </w:r>
    </w:p>
    <w:p w14:paraId="5CB007A8" w14:textId="77777777" w:rsidR="00086DDF" w:rsidRPr="007B2D47" w:rsidRDefault="00086DDF" w:rsidP="00086DDF">
      <w:pPr>
        <w:autoSpaceDE w:val="0"/>
        <w:autoSpaceDN w:val="0"/>
        <w:adjustRightInd w:val="0"/>
        <w:spacing w:after="0" w:line="240" w:lineRule="auto"/>
        <w:jc w:val="both"/>
        <w:rPr>
          <w:rFonts w:eastAsia="Taz-Bold" w:cs="ArialMT"/>
          <w:color w:val="000000"/>
        </w:rPr>
      </w:pPr>
    </w:p>
    <w:p w14:paraId="68228E1F" w14:textId="77777777" w:rsidR="008963DC" w:rsidRDefault="008963DC" w:rsidP="008963DC">
      <w:pPr>
        <w:spacing w:after="0"/>
        <w:jc w:val="both"/>
        <w:rPr>
          <w:rFonts w:eastAsia="Calibri" w:cs="Miriam"/>
        </w:rPr>
      </w:pPr>
      <w:r w:rsidRPr="008963DC">
        <w:rPr>
          <w:rFonts w:eastAsia="Calibri" w:cs="Miriam"/>
        </w:rPr>
        <w:t>Le prestatair</w:t>
      </w:r>
      <w:r w:rsidR="00733D02">
        <w:rPr>
          <w:rFonts w:eastAsia="Calibri" w:cs="Miriam"/>
        </w:rPr>
        <w:t>e fera une proposition de délai</w:t>
      </w:r>
      <w:r w:rsidRPr="008963DC">
        <w:rPr>
          <w:rFonts w:eastAsia="Calibri" w:cs="Miriam"/>
        </w:rPr>
        <w:t xml:space="preserve"> d’exécution en veillant à ne pas dépasser la dat</w:t>
      </w:r>
      <w:r w:rsidR="006A2968">
        <w:rPr>
          <w:rFonts w:eastAsia="Calibri" w:cs="Miriam"/>
        </w:rPr>
        <w:t>e</w:t>
      </w:r>
      <w:r w:rsidR="00733D02">
        <w:rPr>
          <w:rFonts w:eastAsia="Calibri" w:cs="Miriam"/>
        </w:rPr>
        <w:t xml:space="preserve"> prévue pour l</w:t>
      </w:r>
      <w:r w:rsidR="006A2968">
        <w:rPr>
          <w:rFonts w:eastAsia="Calibri" w:cs="Miriam"/>
        </w:rPr>
        <w:t>e rendu du diagnostic du PLUI intégrant l’état initial de l’environnement</w:t>
      </w:r>
      <w:r w:rsidRPr="008963DC">
        <w:rPr>
          <w:rFonts w:eastAsia="Calibri" w:cs="Miriam"/>
        </w:rPr>
        <w:t xml:space="preserve">, </w:t>
      </w:r>
      <w:r w:rsidR="00733D02">
        <w:rPr>
          <w:rFonts w:eastAsia="Calibri" w:cs="Miriam"/>
        </w:rPr>
        <w:t>afin de</w:t>
      </w:r>
      <w:r w:rsidRPr="008963DC">
        <w:rPr>
          <w:rFonts w:eastAsia="Calibri" w:cs="Miriam"/>
        </w:rPr>
        <w:t xml:space="preserve"> permettre une prise en compte totale de l’inventaire et la hiérarchisation des zones humides.</w:t>
      </w:r>
      <w:r w:rsidR="00C63C5A">
        <w:rPr>
          <w:rFonts w:eastAsia="Calibri" w:cs="Miriam"/>
        </w:rPr>
        <w:t xml:space="preserve"> </w:t>
      </w:r>
    </w:p>
    <w:p w14:paraId="10B33027" w14:textId="77777777" w:rsidR="00086DDF" w:rsidRDefault="00086DDF" w:rsidP="008963DC">
      <w:pPr>
        <w:spacing w:after="0"/>
        <w:jc w:val="both"/>
        <w:rPr>
          <w:rFonts w:eastAsia="Calibri" w:cs="Miriam"/>
        </w:rPr>
      </w:pPr>
    </w:p>
    <w:p w14:paraId="454B096E" w14:textId="77777777" w:rsidR="00DC630A" w:rsidRPr="007B2D47" w:rsidRDefault="00DC630A" w:rsidP="00DC630A">
      <w:pPr>
        <w:autoSpaceDE w:val="0"/>
        <w:autoSpaceDN w:val="0"/>
        <w:adjustRightInd w:val="0"/>
        <w:spacing w:after="0" w:line="240" w:lineRule="auto"/>
        <w:jc w:val="both"/>
        <w:rPr>
          <w:rFonts w:eastAsia="Taz-Bold" w:cs="ArialMT"/>
        </w:rPr>
      </w:pPr>
      <w:r w:rsidRPr="007B2D47">
        <w:rPr>
          <w:rFonts w:eastAsia="Taz-Bold" w:cs="ArialMT"/>
          <w:bCs/>
        </w:rPr>
        <w:t>A l’issue de chaque restitution intermédiaire validée par le comité de pilotage de l’étude, le titulaire</w:t>
      </w:r>
      <w:r w:rsidRPr="007B2D47">
        <w:rPr>
          <w:rFonts w:eastAsia="Taz-Bold" w:cs="ArialMT"/>
        </w:rPr>
        <w:t xml:space="preserve"> </w:t>
      </w:r>
      <w:r w:rsidRPr="007B2D47">
        <w:rPr>
          <w:rFonts w:eastAsia="Taz-Bold" w:cs="ArialMT"/>
          <w:bCs/>
        </w:rPr>
        <w:t xml:space="preserve">sera en droit d’adresser </w:t>
      </w:r>
      <w:r w:rsidRPr="007B2D47">
        <w:rPr>
          <w:rFonts w:eastAsia="Taz-Bold" w:cs="ArialMT"/>
        </w:rPr>
        <w:t xml:space="preserve">une demande de paiement partiel </w:t>
      </w:r>
      <w:r w:rsidRPr="007B2D47">
        <w:rPr>
          <w:rFonts w:eastAsia="Taz-Bold" w:cs="ArialMT"/>
          <w:bCs/>
        </w:rPr>
        <w:t>sur présentation d’une facture</w:t>
      </w:r>
      <w:r w:rsidRPr="007B2D47">
        <w:rPr>
          <w:rFonts w:eastAsia="Taz-Bold" w:cs="ArialMT"/>
        </w:rPr>
        <w:t xml:space="preserve"> </w:t>
      </w:r>
      <w:r w:rsidRPr="007B2D47">
        <w:rPr>
          <w:rFonts w:eastAsia="Taz-Bold" w:cs="ArialMT"/>
          <w:bCs/>
        </w:rPr>
        <w:t>correspondant au coût réel de la (</w:t>
      </w:r>
      <w:r>
        <w:rPr>
          <w:rFonts w:eastAsia="Taz-Bold" w:cs="ArialMT"/>
          <w:bCs/>
        </w:rPr>
        <w:t>d</w:t>
      </w:r>
      <w:r w:rsidRPr="007B2D47">
        <w:rPr>
          <w:rFonts w:eastAsia="Taz-Bold" w:cs="ArialMT"/>
          <w:bCs/>
        </w:rPr>
        <w:t>es) phases correspondantes. Ce paiement interviendra après la livraison des documents demandés à l’issue de chaque étape, suivant les modalités fixées dans le</w:t>
      </w:r>
      <w:r w:rsidRPr="007B2D47">
        <w:rPr>
          <w:rFonts w:eastAsia="Taz-Bold" w:cs="ArialMT"/>
        </w:rPr>
        <w:t xml:space="preserve"> </w:t>
      </w:r>
      <w:r w:rsidRPr="007B2D47">
        <w:rPr>
          <w:rFonts w:eastAsia="Taz-Bold" w:cs="ArialMT"/>
          <w:bCs/>
        </w:rPr>
        <w:t>CCAP et sur la base des montants inscrits dans l’Acte d’Engagement, sous réserve du respect des</w:t>
      </w:r>
      <w:r w:rsidRPr="007B2D47">
        <w:rPr>
          <w:rFonts w:eastAsia="Taz-Bold" w:cs="ArialMT"/>
        </w:rPr>
        <w:t xml:space="preserve"> </w:t>
      </w:r>
      <w:r w:rsidRPr="007B2D47">
        <w:rPr>
          <w:rFonts w:eastAsia="Taz-Bold" w:cs="ArialMT"/>
          <w:bCs/>
        </w:rPr>
        <w:t xml:space="preserve">délais d’exécution </w:t>
      </w:r>
      <w:r w:rsidRPr="007B2D47">
        <w:rPr>
          <w:rFonts w:eastAsia="Taz-Bold" w:cs="ArialMT"/>
          <w:bCs/>
          <w:color w:val="000000"/>
        </w:rPr>
        <w:t>et des modalités d’actualisation des prix</w:t>
      </w:r>
      <w:r w:rsidRPr="007B2D47">
        <w:rPr>
          <w:rFonts w:eastAsia="Taz-Bold" w:cs="ArialMT"/>
          <w:bCs/>
        </w:rPr>
        <w:t>.</w:t>
      </w:r>
    </w:p>
    <w:p w14:paraId="6AB5A2D1" w14:textId="77777777" w:rsidR="00DC630A" w:rsidRDefault="00DC630A" w:rsidP="008963DC">
      <w:pPr>
        <w:spacing w:after="0"/>
        <w:jc w:val="both"/>
        <w:rPr>
          <w:rFonts w:eastAsia="Calibri" w:cs="Miriam"/>
        </w:rPr>
      </w:pPr>
    </w:p>
    <w:p w14:paraId="55340E4E" w14:textId="77777777" w:rsidR="00086DDF" w:rsidRPr="0050012C" w:rsidRDefault="00086DDF" w:rsidP="00086DDF">
      <w:pPr>
        <w:pBdr>
          <w:top w:val="single" w:sz="4" w:space="0" w:color="auto"/>
          <w:left w:val="single" w:sz="4" w:space="4" w:color="auto"/>
          <w:bottom w:val="single" w:sz="4" w:space="1" w:color="auto"/>
          <w:right w:val="single" w:sz="4" w:space="4" w:color="auto"/>
        </w:pBdr>
        <w:shd w:val="clear" w:color="auto" w:fill="D9D9D9" w:themeFill="background1" w:themeFillShade="D9"/>
        <w:jc w:val="both"/>
        <w:rPr>
          <w:rFonts w:eastAsia="Taz-Bold" w:cs="ArialMT"/>
          <w:i/>
          <w:color w:val="000000"/>
        </w:rPr>
      </w:pPr>
      <w:r w:rsidRPr="0050012C">
        <w:rPr>
          <w:rFonts w:eastAsia="Taz-Bold" w:cs="ArialMT"/>
          <w:i/>
          <w:color w:val="000000"/>
        </w:rPr>
        <w:t xml:space="preserve">Le CCAP devra spécifier clairement les montants (pourcentage du montant du marché ou somme fixe) et modalités de retirement (après courrier, sans qu’une relance ne soit nécessaire, etc.) des pénalités de retard si </w:t>
      </w:r>
      <w:r w:rsidR="000C170F">
        <w:rPr>
          <w:rFonts w:eastAsia="Taz-Bold" w:cs="ArialMT"/>
          <w:i/>
          <w:color w:val="000000"/>
        </w:rPr>
        <w:t>l’acheteur</w:t>
      </w:r>
      <w:r w:rsidRPr="0050012C">
        <w:rPr>
          <w:rFonts w:eastAsia="Taz-Bold" w:cs="ArialMT"/>
          <w:i/>
          <w:color w:val="000000"/>
        </w:rPr>
        <w:t xml:space="preserve"> souhaite modifier les clauses prévues à l’article 14 du CCAG-PI.</w:t>
      </w:r>
    </w:p>
    <w:p w14:paraId="4915B322" w14:textId="77777777" w:rsidR="00086DDF" w:rsidRDefault="00086DDF" w:rsidP="00086DDF">
      <w:pPr>
        <w:pBdr>
          <w:top w:val="single" w:sz="4" w:space="0" w:color="auto"/>
          <w:left w:val="single" w:sz="4" w:space="4" w:color="auto"/>
          <w:bottom w:val="single" w:sz="4" w:space="1" w:color="auto"/>
          <w:right w:val="single" w:sz="4" w:space="4" w:color="auto"/>
        </w:pBdr>
        <w:shd w:val="clear" w:color="auto" w:fill="D9D9D9" w:themeFill="background1" w:themeFillShade="D9"/>
        <w:jc w:val="both"/>
        <w:rPr>
          <w:rFonts w:eastAsia="Taz-Bold" w:cs="ArialMT"/>
          <w:i/>
          <w:color w:val="000000"/>
        </w:rPr>
      </w:pPr>
      <w:r w:rsidRPr="0050012C">
        <w:rPr>
          <w:rFonts w:eastAsia="Taz-Bold" w:cs="ArialMT"/>
          <w:i/>
          <w:color w:val="000000"/>
        </w:rPr>
        <w:t>Par ailleurs il pourra inclure la clause suivante concernant le délai de garantie afin de déroger au CCAG-PI : « Par dérogation à l’article 26.2 du CCAG-PI, afin de permettre au maître d’ouvrage de vérifier les documents et la bonne intégration dans le SIG, il est fixé un délai de garantie de six mois. Pendant cette période, le maître d’ouvrage peut demander au prestataire de modifier et/ou de compléter les documents qu’il a remis. »</w:t>
      </w:r>
    </w:p>
    <w:p w14:paraId="6085EF4C" w14:textId="77777777" w:rsidR="000A2CF3" w:rsidRPr="0050012C" w:rsidRDefault="000A2CF3" w:rsidP="000A2CF3">
      <w:pPr>
        <w:pBdr>
          <w:top w:val="single" w:sz="4" w:space="0" w:color="auto"/>
          <w:left w:val="single" w:sz="4" w:space="4" w:color="auto"/>
          <w:bottom w:val="single" w:sz="4" w:space="1" w:color="auto"/>
          <w:right w:val="single" w:sz="4" w:space="4" w:color="auto"/>
        </w:pBdr>
        <w:shd w:val="clear" w:color="auto" w:fill="D9D9D9" w:themeFill="background1" w:themeFillShade="D9"/>
        <w:jc w:val="both"/>
        <w:rPr>
          <w:rFonts w:eastAsia="Taz-Bold" w:cs="ArialMT"/>
          <w:i/>
          <w:color w:val="000000"/>
        </w:rPr>
      </w:pPr>
      <w:r>
        <w:rPr>
          <w:rFonts w:eastAsia="Taz-Bold" w:cs="ArialMT"/>
          <w:i/>
          <w:color w:val="000000"/>
        </w:rPr>
        <w:t>Comme évoqué précédemment si un phasage est réalisé afin de réaliser les zones probables à urbaniser dans un premier temps, il devra être explicité dans cette partie.</w:t>
      </w:r>
    </w:p>
    <w:p w14:paraId="0D3A2F8C" w14:textId="77777777" w:rsidR="005D4A88" w:rsidRDefault="005D4A88" w:rsidP="008963DC">
      <w:pPr>
        <w:spacing w:after="0"/>
        <w:jc w:val="both"/>
        <w:rPr>
          <w:rFonts w:eastAsia="Calibri" w:cs="Miriam"/>
        </w:rPr>
      </w:pPr>
    </w:p>
    <w:p w14:paraId="0C3EC7C8" w14:textId="77777777" w:rsidR="00733D02" w:rsidRPr="00733D02" w:rsidRDefault="00733D02" w:rsidP="00D070AC">
      <w:pPr>
        <w:pStyle w:val="Titre2"/>
        <w:rPr>
          <w:rFonts w:eastAsia="Calibri"/>
        </w:rPr>
      </w:pPr>
      <w:bookmarkStart w:id="251" w:name="_Toc538558"/>
      <w:r w:rsidRPr="00733D02">
        <w:rPr>
          <w:rFonts w:eastAsia="Calibri"/>
        </w:rPr>
        <w:t>Pilotage et suivi de l’étude</w:t>
      </w:r>
      <w:bookmarkEnd w:id="251"/>
    </w:p>
    <w:p w14:paraId="5F8306CA" w14:textId="77777777" w:rsidR="00733D02" w:rsidRPr="00733D02" w:rsidRDefault="00733D02" w:rsidP="00733D02">
      <w:pPr>
        <w:spacing w:after="0"/>
        <w:jc w:val="both"/>
        <w:rPr>
          <w:rFonts w:eastAsia="Calibri" w:cs="Miriam"/>
        </w:rPr>
      </w:pPr>
    </w:p>
    <w:p w14:paraId="40A869FF" w14:textId="77777777" w:rsidR="006D6824" w:rsidRDefault="006D6824" w:rsidP="00733D02">
      <w:pPr>
        <w:spacing w:after="0"/>
        <w:jc w:val="both"/>
        <w:rPr>
          <w:rFonts w:eastAsia="Calibri" w:cs="Miriam"/>
        </w:rPr>
      </w:pPr>
      <w:r w:rsidRPr="00E37AB0">
        <w:rPr>
          <w:rFonts w:eastAsia="Taz-Bold" w:cs="ArialMT"/>
          <w:color w:val="000000"/>
        </w:rPr>
        <w:t xml:space="preserve">Un comité </w:t>
      </w:r>
      <w:r w:rsidR="0059564C">
        <w:rPr>
          <w:rFonts w:eastAsia="Taz-Bold" w:cs="ArialMT"/>
          <w:color w:val="000000"/>
        </w:rPr>
        <w:t>de pilotage</w:t>
      </w:r>
      <w:r w:rsidR="0059564C" w:rsidRPr="00E37AB0">
        <w:rPr>
          <w:rFonts w:eastAsia="Taz-Bold" w:cs="ArialMT"/>
          <w:color w:val="000000"/>
        </w:rPr>
        <w:t xml:space="preserve"> </w:t>
      </w:r>
      <w:r w:rsidRPr="00E37AB0">
        <w:rPr>
          <w:rFonts w:eastAsia="Taz-Bold" w:cs="ArialMT"/>
          <w:color w:val="000000"/>
        </w:rPr>
        <w:t xml:space="preserve">créé dès l’émergence de l’étude assurera le suivi de la réalisation de l’étude. Les membres de ce comité sont présentés en </w:t>
      </w:r>
      <w:r w:rsidR="00AA1B3E">
        <w:rPr>
          <w:rFonts w:eastAsia="Taz-Bold" w:cs="ArialMT"/>
          <w:color w:val="000000"/>
        </w:rPr>
        <w:t>annexe 6</w:t>
      </w:r>
      <w:r w:rsidR="00DE04F9" w:rsidRPr="00FE3D86">
        <w:rPr>
          <w:rFonts w:eastAsia="Taz-Bold" w:cs="ArialMT"/>
          <w:color w:val="000000"/>
        </w:rPr>
        <w:t>.</w:t>
      </w:r>
    </w:p>
    <w:p w14:paraId="17F723B8" w14:textId="77777777" w:rsidR="00733D02" w:rsidRDefault="00733D02" w:rsidP="00733D02">
      <w:pPr>
        <w:spacing w:after="0"/>
        <w:jc w:val="both"/>
        <w:rPr>
          <w:rFonts w:eastAsia="Calibri" w:cs="Miriam"/>
        </w:rPr>
      </w:pPr>
    </w:p>
    <w:p w14:paraId="7F2219A4" w14:textId="77777777" w:rsidR="00D46B44" w:rsidRPr="00D46B44" w:rsidRDefault="0059564C" w:rsidP="00FE3D86">
      <w:pPr>
        <w:shd w:val="clear" w:color="auto" w:fill="D9D9D9" w:themeFill="background1" w:themeFillShade="D9"/>
        <w:jc w:val="both"/>
      </w:pPr>
      <w:r>
        <w:rPr>
          <w:rFonts w:eastAsia="Calibri" w:cs="Miriam"/>
        </w:rPr>
        <w:t xml:space="preserve">Dans l’ensemble du document nous parlons uniquement de comité de pilotage afin de simplifier la lecture du document. Néanmoins certains maitres d’ouvrage font la distinction entre le comité de pilotage (comité restreint composé des financeurs et validant les données) du comité technique (composé de l’ensemble des partenaires). </w:t>
      </w:r>
      <w:r w:rsidR="00F73953">
        <w:t>En présence d’un SAGE, il est fortement conseillé d’associer l’animateur au comité de pilotage.</w:t>
      </w:r>
    </w:p>
    <w:p w14:paraId="5A3E9393" w14:textId="77777777" w:rsidR="006D6824" w:rsidRDefault="006D6824" w:rsidP="00733D02">
      <w:pPr>
        <w:spacing w:after="0"/>
        <w:jc w:val="both"/>
        <w:rPr>
          <w:rFonts w:eastAsia="Calibri" w:cs="Miriam"/>
        </w:rPr>
      </w:pPr>
    </w:p>
    <w:p w14:paraId="2DB056EE" w14:textId="77777777" w:rsidR="00D46B44" w:rsidRDefault="00D46B44" w:rsidP="00D46B44">
      <w:pPr>
        <w:spacing w:after="0"/>
        <w:jc w:val="both"/>
        <w:rPr>
          <w:rFonts w:eastAsia="Calibri" w:cs="Miriam"/>
        </w:rPr>
      </w:pPr>
      <w:r w:rsidRPr="00021764">
        <w:rPr>
          <w:rFonts w:eastAsia="Calibri" w:cs="Miriam"/>
        </w:rPr>
        <w:t xml:space="preserve">D’une manière générale, les documents support des réunions, ainsi que tous les documents mentionnés ci-dessous seront envoyés au moins </w:t>
      </w:r>
      <w:r>
        <w:rPr>
          <w:rFonts w:eastAsia="Calibri" w:cs="Miriam"/>
        </w:rPr>
        <w:t>20</w:t>
      </w:r>
      <w:r w:rsidRPr="00021764">
        <w:rPr>
          <w:rFonts w:eastAsia="Calibri" w:cs="Miriam"/>
        </w:rPr>
        <w:t xml:space="preserve"> jours</w:t>
      </w:r>
      <w:r>
        <w:rPr>
          <w:rFonts w:eastAsia="Calibri" w:cs="Miriam"/>
        </w:rPr>
        <w:t xml:space="preserve"> (calendaires) avant chaque réunion au m</w:t>
      </w:r>
      <w:r w:rsidRPr="00021764">
        <w:rPr>
          <w:rFonts w:eastAsia="Calibri" w:cs="Miriam"/>
        </w:rPr>
        <w:t>aître d’ouvrage sous format numériq</w:t>
      </w:r>
      <w:r>
        <w:rPr>
          <w:rFonts w:eastAsia="Calibri" w:cs="Miriam"/>
        </w:rPr>
        <w:t xml:space="preserve">ue, pour validation. L’envoi </w:t>
      </w:r>
      <w:r w:rsidRPr="00021764">
        <w:rPr>
          <w:rFonts w:eastAsia="Calibri" w:cs="Miriam"/>
        </w:rPr>
        <w:t>au comité de pilotage sera assuré par le maître d’ouvrage.</w:t>
      </w:r>
    </w:p>
    <w:p w14:paraId="6103AAD9" w14:textId="77777777" w:rsidR="00D46B44" w:rsidRDefault="00D46B44" w:rsidP="00733D02">
      <w:pPr>
        <w:spacing w:after="0"/>
        <w:jc w:val="both"/>
        <w:rPr>
          <w:rFonts w:eastAsia="Calibri" w:cs="Miriam"/>
        </w:rPr>
      </w:pPr>
    </w:p>
    <w:p w14:paraId="64BE1E1F" w14:textId="77777777" w:rsidR="00733D02" w:rsidRDefault="00733D02" w:rsidP="00733D02">
      <w:pPr>
        <w:spacing w:after="0"/>
        <w:jc w:val="both"/>
        <w:rPr>
          <w:rFonts w:eastAsia="Calibri" w:cs="Miriam"/>
        </w:rPr>
      </w:pPr>
      <w:r w:rsidRPr="00733D02">
        <w:rPr>
          <w:rFonts w:eastAsia="Calibri" w:cs="Miriam"/>
        </w:rPr>
        <w:t>Le maître d’ouvrage sera associé à tous les travaux d’étude du prestataire et assurera le relais de l’information auprès du comité de pilotage.</w:t>
      </w:r>
    </w:p>
    <w:p w14:paraId="6C967C8D" w14:textId="77777777" w:rsidR="006D6824" w:rsidRDefault="006D6824" w:rsidP="00733D02">
      <w:pPr>
        <w:spacing w:after="0"/>
        <w:jc w:val="both"/>
        <w:rPr>
          <w:rFonts w:eastAsia="Calibri" w:cs="Miriam"/>
        </w:rPr>
      </w:pPr>
    </w:p>
    <w:p w14:paraId="64351FA3" w14:textId="77777777" w:rsidR="006D6824" w:rsidRDefault="006D6824" w:rsidP="00D070AC">
      <w:pPr>
        <w:pStyle w:val="Titre2"/>
        <w:rPr>
          <w:rFonts w:eastAsia="Calibri"/>
        </w:rPr>
      </w:pPr>
      <w:bookmarkStart w:id="252" w:name="_Toc538559"/>
      <w:r>
        <w:rPr>
          <w:rFonts w:eastAsia="Calibri"/>
        </w:rPr>
        <w:t>Information</w:t>
      </w:r>
      <w:bookmarkEnd w:id="252"/>
    </w:p>
    <w:p w14:paraId="650B9823" w14:textId="77777777" w:rsidR="006D6824" w:rsidRPr="00EF311E" w:rsidRDefault="006D6824" w:rsidP="006D6824">
      <w:pPr>
        <w:autoSpaceDE w:val="0"/>
        <w:autoSpaceDN w:val="0"/>
        <w:adjustRightInd w:val="0"/>
        <w:spacing w:after="0" w:line="240" w:lineRule="auto"/>
        <w:jc w:val="both"/>
        <w:rPr>
          <w:rFonts w:eastAsia="Taz-Bold" w:cs="ArialMT"/>
        </w:rPr>
      </w:pPr>
      <w:r w:rsidRPr="00E37AB0">
        <w:rPr>
          <w:rFonts w:eastAsia="Taz-Bold" w:cs="ArialMT"/>
        </w:rPr>
        <w:t xml:space="preserve">Préalablement au lancement de l’étude, le maître d‘ouvrage a réalisé une sensibilisation sur le secteur d’étude </w:t>
      </w:r>
      <w:r w:rsidRPr="00EF311E">
        <w:rPr>
          <w:rFonts w:eastAsia="Taz-Bold" w:cs="ArialMT"/>
        </w:rPr>
        <w:t xml:space="preserve">principal. </w:t>
      </w:r>
    </w:p>
    <w:p w14:paraId="08D87473" w14:textId="77777777" w:rsidR="006D6824" w:rsidRPr="006B06B7" w:rsidRDefault="006D6824" w:rsidP="006B06B7">
      <w:pPr>
        <w:pStyle w:val="Commentaire"/>
        <w:jc w:val="both"/>
        <w:rPr>
          <w:rFonts w:eastAsia="Taz-Bold" w:cs="ArialMT"/>
          <w:i/>
          <w:sz w:val="22"/>
          <w:szCs w:val="22"/>
          <w:shd w:val="clear" w:color="auto" w:fill="D9D9D9" w:themeFill="background1" w:themeFillShade="D9"/>
        </w:rPr>
      </w:pPr>
      <w:r w:rsidRPr="006B06B7">
        <w:rPr>
          <w:rFonts w:eastAsia="Taz-Bold" w:cs="ArialMT"/>
          <w:sz w:val="22"/>
          <w:szCs w:val="22"/>
          <w:shd w:val="clear" w:color="auto" w:fill="D9D9D9" w:themeFill="background1" w:themeFillShade="D9"/>
        </w:rPr>
        <w:t>Afin de faciliter le travail du bureau d’études sur le terrain, le maître d’ouvrage doit préciser quel moyen il a utilisé ou il utilisera : courrier aux communes concernées, bulletins communaux, articles de presse, site Internet, présentation publique</w:t>
      </w:r>
      <w:r w:rsidR="003A51E8" w:rsidRPr="006B06B7">
        <w:rPr>
          <w:rFonts w:eastAsia="Taz-Bold" w:cs="ArialMT"/>
          <w:sz w:val="22"/>
          <w:szCs w:val="22"/>
          <w:shd w:val="clear" w:color="auto" w:fill="D9D9D9" w:themeFill="background1" w:themeFillShade="D9"/>
        </w:rPr>
        <w:t xml:space="preserve"> (</w:t>
      </w:r>
      <w:r w:rsidR="003A51E8" w:rsidRPr="006B06B7">
        <w:rPr>
          <w:sz w:val="22"/>
          <w:szCs w:val="22"/>
          <w:shd w:val="clear" w:color="auto" w:fill="D9D9D9" w:themeFill="background1" w:themeFillShade="D9"/>
        </w:rPr>
        <w:t>une présentation publique de la démarche au moment du lancement de l’étude permet de préparer la phase terrain avec passage sur les parcelles privées</w:t>
      </w:r>
      <w:r w:rsidR="003A51E8" w:rsidRPr="006B06B7">
        <w:rPr>
          <w:rFonts w:eastAsia="Taz-Bold" w:cs="ArialMT"/>
          <w:i/>
          <w:sz w:val="22"/>
          <w:szCs w:val="22"/>
          <w:shd w:val="clear" w:color="auto" w:fill="D9D9D9" w:themeFill="background1" w:themeFillShade="D9"/>
        </w:rPr>
        <w:t>)</w:t>
      </w:r>
      <w:r w:rsidRPr="006B06B7">
        <w:rPr>
          <w:rFonts w:eastAsia="Taz-Bold" w:cs="ArialMT"/>
          <w:i/>
          <w:sz w:val="22"/>
          <w:szCs w:val="22"/>
          <w:shd w:val="clear" w:color="auto" w:fill="D9D9D9" w:themeFill="background1" w:themeFillShade="D9"/>
        </w:rPr>
        <w:t>, etc.</w:t>
      </w:r>
    </w:p>
    <w:p w14:paraId="72F80B4F" w14:textId="77777777" w:rsidR="006D6824" w:rsidRDefault="006D6824" w:rsidP="00733D02">
      <w:pPr>
        <w:spacing w:after="0"/>
        <w:jc w:val="both"/>
        <w:rPr>
          <w:rFonts w:eastAsia="Calibri" w:cs="Miriam"/>
        </w:rPr>
      </w:pPr>
    </w:p>
    <w:p w14:paraId="30D6C3FF" w14:textId="77777777" w:rsidR="006D6824" w:rsidRDefault="006D6824" w:rsidP="00D070AC">
      <w:pPr>
        <w:pStyle w:val="Titre2"/>
        <w:rPr>
          <w:rFonts w:eastAsia="Calibri"/>
        </w:rPr>
      </w:pPr>
      <w:bookmarkStart w:id="253" w:name="_Toc455195"/>
      <w:bookmarkStart w:id="254" w:name="_Toc455291"/>
      <w:bookmarkStart w:id="255" w:name="_Toc455382"/>
      <w:bookmarkStart w:id="256" w:name="_Toc455516"/>
      <w:bookmarkStart w:id="257" w:name="_Toc455651"/>
      <w:bookmarkStart w:id="258" w:name="_Toc538560"/>
      <w:bookmarkEnd w:id="253"/>
      <w:bookmarkEnd w:id="254"/>
      <w:bookmarkEnd w:id="255"/>
      <w:bookmarkEnd w:id="256"/>
      <w:bookmarkEnd w:id="257"/>
      <w:r>
        <w:rPr>
          <w:rFonts w:eastAsia="Calibri"/>
        </w:rPr>
        <w:t>Validation</w:t>
      </w:r>
      <w:bookmarkEnd w:id="258"/>
    </w:p>
    <w:p w14:paraId="3A29CF80" w14:textId="77777777" w:rsidR="006D6824" w:rsidRDefault="006D6824" w:rsidP="00733D02">
      <w:pPr>
        <w:spacing w:after="0"/>
        <w:jc w:val="both"/>
        <w:rPr>
          <w:rFonts w:eastAsia="Calibri" w:cs="Miriam"/>
        </w:rPr>
      </w:pPr>
    </w:p>
    <w:p w14:paraId="710A2E60" w14:textId="77777777" w:rsidR="006D6824" w:rsidRPr="00EC38B2" w:rsidRDefault="006D6824" w:rsidP="006D6824">
      <w:pPr>
        <w:autoSpaceDE w:val="0"/>
        <w:autoSpaceDN w:val="0"/>
        <w:adjustRightInd w:val="0"/>
        <w:spacing w:after="0" w:line="240" w:lineRule="auto"/>
        <w:jc w:val="both"/>
        <w:rPr>
          <w:rFonts w:eastAsia="Taz-Bold" w:cs="ArialMT"/>
        </w:rPr>
      </w:pPr>
      <w:r>
        <w:rPr>
          <w:rFonts w:eastAsia="Taz-Bold" w:cs="ArialMT"/>
        </w:rPr>
        <w:t>L</w:t>
      </w:r>
      <w:r w:rsidRPr="00EC38B2">
        <w:rPr>
          <w:rFonts w:eastAsia="Taz-Bold" w:cs="ArialMT"/>
        </w:rPr>
        <w:t>’</w:t>
      </w:r>
      <w:r>
        <w:rPr>
          <w:rFonts w:eastAsia="Taz-Bold" w:cs="ArialMT"/>
        </w:rPr>
        <w:t xml:space="preserve">étude </w:t>
      </w:r>
      <w:r w:rsidRPr="00EC38B2">
        <w:rPr>
          <w:rFonts w:eastAsia="Taz-Bold" w:cs="ArialMT"/>
        </w:rPr>
        <w:t>néc</w:t>
      </w:r>
      <w:r>
        <w:rPr>
          <w:rFonts w:eastAsia="Taz-Bold" w:cs="ArialMT"/>
        </w:rPr>
        <w:t>essite la validation du comité de pilotage.</w:t>
      </w:r>
      <w:r w:rsidR="00DE04F9">
        <w:rPr>
          <w:rFonts w:eastAsia="Taz-Bold" w:cs="ArialMT"/>
        </w:rPr>
        <w:t xml:space="preserve"> </w:t>
      </w:r>
      <w:r w:rsidR="00F30B00">
        <w:rPr>
          <w:rFonts w:eastAsia="Taz-Bold" w:cs="ArialMT"/>
        </w:rPr>
        <w:t xml:space="preserve">Elle </w:t>
      </w:r>
      <w:r>
        <w:rPr>
          <w:rFonts w:eastAsia="Taz-Bold" w:cs="ArialMT"/>
        </w:rPr>
        <w:t>es</w:t>
      </w:r>
      <w:r w:rsidRPr="00EC38B2">
        <w:rPr>
          <w:rFonts w:eastAsia="Taz-Bold" w:cs="ArialMT"/>
        </w:rPr>
        <w:t>t ensuite approuvé</w:t>
      </w:r>
      <w:r w:rsidR="00F30B00">
        <w:rPr>
          <w:rFonts w:eastAsia="Taz-Bold" w:cs="ArialMT"/>
        </w:rPr>
        <w:t>e</w:t>
      </w:r>
      <w:r w:rsidRPr="00EC38B2">
        <w:rPr>
          <w:rFonts w:eastAsia="Taz-Bold" w:cs="ArialMT"/>
        </w:rPr>
        <w:t xml:space="preserve"> par les élus concernés.</w:t>
      </w:r>
    </w:p>
    <w:p w14:paraId="2EA200A7" w14:textId="77777777" w:rsidR="006D6824" w:rsidRPr="00EC38B2" w:rsidRDefault="006D6824" w:rsidP="006D682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eastAsia="Taz-Bold" w:cs="ArialMT"/>
          <w:i/>
        </w:rPr>
      </w:pPr>
      <w:r w:rsidRPr="00EC38B2">
        <w:rPr>
          <w:rFonts w:eastAsia="Taz-Bold" w:cs="ArialMT"/>
          <w:i/>
        </w:rPr>
        <w:t>Ce paragraphe sera complété par les différents niveaux qui auront</w:t>
      </w:r>
      <w:r>
        <w:rPr>
          <w:rFonts w:eastAsia="Taz-Bold" w:cs="ArialMT"/>
          <w:i/>
        </w:rPr>
        <w:t xml:space="preserve"> été créé : conseil municipal, C</w:t>
      </w:r>
      <w:r w:rsidRPr="00EC38B2">
        <w:rPr>
          <w:rFonts w:eastAsia="Taz-Bold" w:cs="ArialMT"/>
          <w:i/>
        </w:rPr>
        <w:t xml:space="preserve">ommission </w:t>
      </w:r>
      <w:r>
        <w:rPr>
          <w:rFonts w:eastAsia="Taz-Bold" w:cs="ArialMT"/>
          <w:i/>
        </w:rPr>
        <w:t>L</w:t>
      </w:r>
      <w:r w:rsidRPr="00EC38B2">
        <w:rPr>
          <w:rFonts w:eastAsia="Taz-Bold" w:cs="ArialMT"/>
          <w:i/>
        </w:rPr>
        <w:t>ocale de l’</w:t>
      </w:r>
      <w:r>
        <w:rPr>
          <w:rFonts w:eastAsia="Taz-Bold" w:cs="ArialMT"/>
          <w:i/>
        </w:rPr>
        <w:t>E</w:t>
      </w:r>
      <w:r w:rsidRPr="00EC38B2">
        <w:rPr>
          <w:rFonts w:eastAsia="Taz-Bold" w:cs="ArialMT"/>
          <w:i/>
        </w:rPr>
        <w:t>au, etc.</w:t>
      </w:r>
    </w:p>
    <w:p w14:paraId="17FFD02D" w14:textId="77777777" w:rsidR="006D6824" w:rsidRPr="00DF7B41" w:rsidRDefault="006D6824" w:rsidP="00DF7B41">
      <w:pPr>
        <w:autoSpaceDE w:val="0"/>
        <w:autoSpaceDN w:val="0"/>
        <w:adjustRightInd w:val="0"/>
        <w:spacing w:after="0" w:line="240" w:lineRule="auto"/>
        <w:jc w:val="both"/>
        <w:rPr>
          <w:rFonts w:eastAsia="Taz-Bold" w:cs="ArialMT"/>
        </w:rPr>
      </w:pPr>
      <w:r w:rsidRPr="00DF7B41">
        <w:rPr>
          <w:rFonts w:eastAsia="Taz-Bold" w:cs="ArialMT"/>
        </w:rPr>
        <w:t>En cas de contestation persistante</w:t>
      </w:r>
      <w:r w:rsidR="006F5B42">
        <w:rPr>
          <w:rFonts w:eastAsia="Taz-Bold" w:cs="ArialMT"/>
        </w:rPr>
        <w:t>,</w:t>
      </w:r>
      <w:r w:rsidRPr="00DF7B41">
        <w:rPr>
          <w:rFonts w:eastAsia="Taz-Bold" w:cs="ArialMT"/>
        </w:rPr>
        <w:t xml:space="preserve"> des zones humides effectives cartographiées</w:t>
      </w:r>
      <w:r w:rsidR="0059564C">
        <w:rPr>
          <w:rFonts w:eastAsia="Taz-Bold" w:cs="ArialMT"/>
        </w:rPr>
        <w:t xml:space="preserve"> </w:t>
      </w:r>
      <w:r w:rsidR="0059564C" w:rsidRPr="00DF7B41">
        <w:rPr>
          <w:rFonts w:eastAsia="Taz-Bold" w:cs="ArialMT"/>
        </w:rPr>
        <w:t>par exemple</w:t>
      </w:r>
      <w:r w:rsidRPr="00DF7B41">
        <w:rPr>
          <w:rFonts w:eastAsia="Taz-Bold" w:cs="ArialMT"/>
        </w:rPr>
        <w:t>, une visite de terrain</w:t>
      </w:r>
      <w:r w:rsidR="00B83665">
        <w:rPr>
          <w:rFonts w:eastAsia="Taz-Bold" w:cs="ArialMT"/>
        </w:rPr>
        <w:t xml:space="preserve"> « levée de doute »</w:t>
      </w:r>
      <w:r w:rsidRPr="00DF7B41">
        <w:rPr>
          <w:rFonts w:eastAsia="Taz-Bold" w:cs="ArialMT"/>
        </w:rPr>
        <w:t xml:space="preserve"> avec le bureau d’études et le maître d’ouvrage est nécessaire.</w:t>
      </w:r>
    </w:p>
    <w:p w14:paraId="4BE20917" w14:textId="77777777" w:rsidR="00733D02" w:rsidRDefault="00733D02" w:rsidP="008963DC">
      <w:pPr>
        <w:spacing w:after="0"/>
        <w:jc w:val="both"/>
        <w:rPr>
          <w:rFonts w:eastAsia="Calibri" w:cs="Miriam"/>
        </w:rPr>
      </w:pPr>
    </w:p>
    <w:p w14:paraId="3983A0C8" w14:textId="77777777" w:rsidR="009341AF" w:rsidRPr="008868DA" w:rsidRDefault="009341AF" w:rsidP="009341AF">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eastAsia="Taz-Bold" w:cs="ArialMT"/>
          <w:i/>
        </w:rPr>
      </w:pPr>
      <w:r w:rsidRPr="008868DA">
        <w:rPr>
          <w:rFonts w:eastAsia="Taz-Bold" w:cs="ArialMT"/>
          <w:i/>
        </w:rPr>
        <w:t xml:space="preserve">Certains </w:t>
      </w:r>
      <w:r>
        <w:rPr>
          <w:rFonts w:eastAsia="Taz-Bold" w:cs="ArialMT"/>
          <w:i/>
        </w:rPr>
        <w:t>territoires</w:t>
      </w:r>
      <w:r w:rsidRPr="008868DA">
        <w:rPr>
          <w:rFonts w:eastAsia="Taz-Bold" w:cs="ArialMT"/>
          <w:i/>
        </w:rPr>
        <w:t xml:space="preserve"> ont recours à la consultation de la population locale avant validation. Après un dépôt en mairie </w:t>
      </w:r>
      <w:r>
        <w:rPr>
          <w:rFonts w:eastAsia="Taz-Bold" w:cs="ArialMT"/>
          <w:i/>
        </w:rPr>
        <w:t>sur un temps à définir</w:t>
      </w:r>
      <w:r w:rsidRPr="008868DA">
        <w:rPr>
          <w:rFonts w:eastAsia="Taz-Bold" w:cs="ArialMT"/>
          <w:i/>
        </w:rPr>
        <w:t xml:space="preserve">, les remarques sont prises en compte par le bureau d’études. Toutes les remarques doivent recevoir une réponse. Si le prestataire juge qu’un retour sur le terrain est utile, la personne concernée par la remarque réalisée sera contactée pour une </w:t>
      </w:r>
      <w:r>
        <w:rPr>
          <w:rFonts w:eastAsia="Taz-Bold" w:cs="ArialMT"/>
          <w:i/>
        </w:rPr>
        <w:t>expertise</w:t>
      </w:r>
      <w:r w:rsidRPr="008868DA">
        <w:rPr>
          <w:rFonts w:eastAsia="Taz-Bold" w:cs="ArialMT"/>
          <w:i/>
        </w:rPr>
        <w:t xml:space="preserve"> sur les lieux.</w:t>
      </w:r>
    </w:p>
    <w:p w14:paraId="09BBE1F1" w14:textId="77777777" w:rsidR="009341AF" w:rsidRDefault="009341AF" w:rsidP="008963DC">
      <w:pPr>
        <w:spacing w:after="0"/>
        <w:jc w:val="both"/>
        <w:rPr>
          <w:rFonts w:eastAsia="Calibri" w:cs="Miriam"/>
        </w:rPr>
      </w:pPr>
    </w:p>
    <w:p w14:paraId="07D78065" w14:textId="77777777" w:rsidR="00993E76" w:rsidRDefault="00993E76" w:rsidP="00D070AC">
      <w:pPr>
        <w:pStyle w:val="Titre2"/>
        <w:rPr>
          <w:rFonts w:eastAsia="Calibri"/>
        </w:rPr>
      </w:pPr>
      <w:bookmarkStart w:id="259" w:name="_Toc538561"/>
      <w:r w:rsidRPr="00993E76">
        <w:rPr>
          <w:rFonts w:eastAsia="Calibri"/>
        </w:rPr>
        <w:t>Réunions</w:t>
      </w:r>
      <w:bookmarkEnd w:id="259"/>
    </w:p>
    <w:p w14:paraId="71654BC0" w14:textId="77777777" w:rsidR="00C1362B" w:rsidRPr="00EC38B2" w:rsidRDefault="00E71C26" w:rsidP="00C1362B">
      <w:pPr>
        <w:tabs>
          <w:tab w:val="num" w:pos="0"/>
        </w:tabs>
        <w:spacing w:after="0" w:line="240" w:lineRule="auto"/>
        <w:jc w:val="both"/>
        <w:rPr>
          <w:rFonts w:eastAsia="Times New Roman" w:cs="Times New Roman"/>
          <w:szCs w:val="20"/>
          <w:lang w:eastAsia="fr-FR"/>
        </w:rPr>
      </w:pPr>
      <w:r>
        <w:t>Les réunions et leur ordre du jour seront programmés par le maître d’ouvrage, en concertation avec le prestataire. Le prestataire se chargera de la fourniture des documents de travail, de l’animation de la réun</w:t>
      </w:r>
      <w:r w:rsidRPr="003D7C24">
        <w:rPr>
          <w:rFonts w:cs="Arial"/>
        </w:rPr>
        <w:t>ion et d</w:t>
      </w:r>
      <w:r w:rsidR="00C1362B" w:rsidRPr="003D7C24">
        <w:rPr>
          <w:rFonts w:cs="Arial"/>
        </w:rPr>
        <w:t>es</w:t>
      </w:r>
      <w:r w:rsidRPr="003D7C24">
        <w:rPr>
          <w:rFonts w:cs="Arial"/>
        </w:rPr>
        <w:t xml:space="preserve"> compt</w:t>
      </w:r>
      <w:r w:rsidR="00C1362B">
        <w:rPr>
          <w:rFonts w:cs="Arial"/>
        </w:rPr>
        <w:t>es</w:t>
      </w:r>
      <w:r w:rsidRPr="003D7C24">
        <w:rPr>
          <w:rFonts w:cs="Arial"/>
        </w:rPr>
        <w:t>-rendu</w:t>
      </w:r>
      <w:r w:rsidR="00C1362B" w:rsidRPr="003D7C24">
        <w:rPr>
          <w:rFonts w:cs="Arial"/>
        </w:rPr>
        <w:t>s</w:t>
      </w:r>
      <w:r w:rsidRPr="003D7C24">
        <w:rPr>
          <w:rFonts w:cs="Arial"/>
        </w:rPr>
        <w:t>.</w:t>
      </w:r>
      <w:r w:rsidR="00C1362B" w:rsidRPr="003D7C24">
        <w:rPr>
          <w:rFonts w:cs="Arial"/>
        </w:rPr>
        <w:t xml:space="preserve"> Ces derniers sont </w:t>
      </w:r>
      <w:r w:rsidR="00C1362B" w:rsidRPr="00EC38B2">
        <w:rPr>
          <w:rFonts w:cs="Arial"/>
        </w:rPr>
        <w:t xml:space="preserve">soumis au comité </w:t>
      </w:r>
      <w:r w:rsidR="00051CCA">
        <w:rPr>
          <w:rFonts w:cs="Arial"/>
        </w:rPr>
        <w:t>de pilotage</w:t>
      </w:r>
      <w:r w:rsidR="00051CCA" w:rsidRPr="00EC38B2">
        <w:rPr>
          <w:rFonts w:cs="Arial"/>
        </w:rPr>
        <w:t xml:space="preserve"> </w:t>
      </w:r>
      <w:r w:rsidR="00C1362B" w:rsidRPr="00EC38B2">
        <w:rPr>
          <w:rFonts w:cs="Arial"/>
        </w:rPr>
        <w:t>pour validation sous quinze jours calendaires</w:t>
      </w:r>
      <w:r w:rsidR="00C1362B">
        <w:rPr>
          <w:rFonts w:cs="Arial"/>
        </w:rPr>
        <w:t>. Les éventuelles remarques émises lors des différentes réunions devront être prises en compte dans la suite des opérations.</w:t>
      </w:r>
    </w:p>
    <w:p w14:paraId="5617F345" w14:textId="77777777" w:rsidR="00E7683B" w:rsidRDefault="00E7683B" w:rsidP="00E85CED">
      <w:pPr>
        <w:autoSpaceDE w:val="0"/>
        <w:autoSpaceDN w:val="0"/>
        <w:adjustRightInd w:val="0"/>
        <w:jc w:val="both"/>
        <w:rPr>
          <w:rFonts w:eastAsia="Times New Roman" w:cstheme="minorHAnsi"/>
          <w:szCs w:val="20"/>
          <w:lang w:eastAsia="fr-FR"/>
        </w:rPr>
      </w:pPr>
    </w:p>
    <w:p w14:paraId="6FDC74E8" w14:textId="77777777" w:rsidR="00E85CED" w:rsidRDefault="00E85CED" w:rsidP="00E85CED">
      <w:pPr>
        <w:autoSpaceDE w:val="0"/>
        <w:autoSpaceDN w:val="0"/>
        <w:adjustRightInd w:val="0"/>
        <w:jc w:val="both"/>
        <w:rPr>
          <w:rFonts w:eastAsia="Times New Roman" w:cstheme="minorHAnsi"/>
          <w:szCs w:val="20"/>
          <w:lang w:eastAsia="fr-FR"/>
        </w:rPr>
      </w:pPr>
      <w:r>
        <w:rPr>
          <w:rFonts w:eastAsia="Times New Roman" w:cstheme="minorHAnsi"/>
          <w:szCs w:val="20"/>
          <w:lang w:eastAsia="fr-FR"/>
        </w:rPr>
        <w:lastRenderedPageBreak/>
        <w:t>Chacun des documents présentés (supports graphiques, coupes géologiques, etc.), réalisés par le bureau d'études lui-même ou propriété intellectuelle d'un tiers, devra être daté, référencé, au besoin légendé, et la source devra être clairement indiquée.</w:t>
      </w:r>
    </w:p>
    <w:p w14:paraId="777DD620" w14:textId="77777777" w:rsidR="00E85CED" w:rsidRDefault="00E85CED" w:rsidP="00E85CED">
      <w:pPr>
        <w:autoSpaceDE w:val="0"/>
        <w:autoSpaceDN w:val="0"/>
        <w:adjustRightInd w:val="0"/>
        <w:spacing w:after="0" w:line="240" w:lineRule="auto"/>
        <w:jc w:val="both"/>
        <w:rPr>
          <w:rFonts w:eastAsia="Times New Roman" w:cstheme="minorHAnsi"/>
          <w:color w:val="000000"/>
          <w:szCs w:val="20"/>
          <w:lang w:eastAsia="fr-FR"/>
        </w:rPr>
      </w:pPr>
      <w:r>
        <w:rPr>
          <w:rFonts w:eastAsia="Times New Roman" w:cstheme="minorHAnsi"/>
          <w:color w:val="000000"/>
          <w:szCs w:val="20"/>
          <w:lang w:eastAsia="fr-FR"/>
        </w:rPr>
        <w:t>Les présentations feront apparaître les logos du maître d’ouvrage et des financeurs.</w:t>
      </w:r>
    </w:p>
    <w:p w14:paraId="318C6E8E" w14:textId="77777777" w:rsidR="00E85CED" w:rsidRDefault="00E85CED" w:rsidP="00DF7B41">
      <w:pPr>
        <w:spacing w:after="120"/>
        <w:jc w:val="both"/>
        <w:rPr>
          <w:rFonts w:eastAsia="Calibri" w:cs="Miriam"/>
        </w:rPr>
      </w:pPr>
    </w:p>
    <w:p w14:paraId="737A0AD6" w14:textId="77777777" w:rsidR="00993E76" w:rsidRPr="00993E76" w:rsidRDefault="00993E76" w:rsidP="00DF7B41">
      <w:pPr>
        <w:keepNext/>
        <w:keepLines/>
        <w:spacing w:after="0"/>
        <w:jc w:val="both"/>
        <w:rPr>
          <w:rFonts w:eastAsia="Calibri" w:cs="Miriam"/>
        </w:rPr>
      </w:pPr>
      <w:r w:rsidRPr="00993E76">
        <w:rPr>
          <w:rFonts w:eastAsia="Calibri" w:cs="Miriam"/>
        </w:rPr>
        <w:t xml:space="preserve">Le prestataire devra </w:t>
      </w:r>
      <w:r w:rsidRPr="00FE3D86">
        <w:rPr>
          <w:rFonts w:eastAsia="Calibri" w:cs="Miriam"/>
        </w:rPr>
        <w:t xml:space="preserve">prévoir </w:t>
      </w:r>
      <w:r w:rsidR="008D79FC" w:rsidRPr="00FE3D86">
        <w:rPr>
          <w:rFonts w:eastAsia="Calibri" w:cs="Miriam"/>
          <w:i/>
        </w:rPr>
        <w:t>a minima</w:t>
      </w:r>
      <w:r w:rsidR="00FE3D86" w:rsidRPr="00FE3D86">
        <w:rPr>
          <w:rFonts w:eastAsia="Calibri" w:cs="Miriam"/>
          <w:i/>
        </w:rPr>
        <w:t xml:space="preserve"> </w:t>
      </w:r>
      <w:r w:rsidRPr="00FE3D86">
        <w:rPr>
          <w:rFonts w:eastAsia="Calibri" w:cs="Miriam"/>
        </w:rPr>
        <w:t>:</w:t>
      </w:r>
      <w:r w:rsidR="00FE7A1B" w:rsidRPr="00FE3D86">
        <w:rPr>
          <w:rFonts w:eastAsia="Calibri" w:cs="Miriam"/>
        </w:rPr>
        <w:t xml:space="preserve"> </w:t>
      </w:r>
    </w:p>
    <w:p w14:paraId="2BFE97FF" w14:textId="77777777" w:rsidR="00E71C26" w:rsidRPr="00DF7B41" w:rsidRDefault="00993E76" w:rsidP="009452B5">
      <w:pPr>
        <w:pStyle w:val="Paragraphedeliste"/>
        <w:keepNext/>
        <w:keepLines/>
        <w:numPr>
          <w:ilvl w:val="0"/>
          <w:numId w:val="4"/>
        </w:numPr>
        <w:spacing w:after="0"/>
        <w:jc w:val="both"/>
        <w:rPr>
          <w:rFonts w:eastAsia="Calibri" w:cs="Miriam"/>
        </w:rPr>
      </w:pPr>
      <w:r w:rsidRPr="00993E76">
        <w:rPr>
          <w:rFonts w:eastAsia="Calibri" w:cs="Miriam"/>
        </w:rPr>
        <w:t xml:space="preserve">une réunion de </w:t>
      </w:r>
      <w:r w:rsidR="00716269">
        <w:rPr>
          <w:rFonts w:eastAsia="Calibri" w:cs="Miriam"/>
        </w:rPr>
        <w:t>« </w:t>
      </w:r>
      <w:r w:rsidRPr="00993E76">
        <w:rPr>
          <w:rFonts w:eastAsia="Calibri" w:cs="Miriam"/>
        </w:rPr>
        <w:t>démarrage</w:t>
      </w:r>
      <w:r w:rsidR="00716269">
        <w:rPr>
          <w:rFonts w:eastAsia="Calibri" w:cs="Miriam"/>
        </w:rPr>
        <w:t> »</w:t>
      </w:r>
      <w:r w:rsidRPr="00993E76">
        <w:rPr>
          <w:rFonts w:eastAsia="Calibri" w:cs="Miriam"/>
        </w:rPr>
        <w:t>, permettant de rappeler les attentes du maître d’ouvrage et des partenaires concernés ainsi que les objectifs de l’étude. Cette réunion sera l’occasion pour le prestataire de présenter sa méthodologie de travail, qui devra être validée par l’ensemble des partenaires avant sa mise en œuvre effective. La présentation détaillera la méthodologie</w:t>
      </w:r>
      <w:r w:rsidR="00C1362B">
        <w:rPr>
          <w:rFonts w:eastAsia="Calibri" w:cs="Miriam"/>
        </w:rPr>
        <w:t xml:space="preserve"> des différentes phases de l’étude</w:t>
      </w:r>
      <w:r w:rsidR="008D184E">
        <w:rPr>
          <w:rFonts w:eastAsia="Calibri" w:cs="Miriam"/>
        </w:rPr>
        <w:t> ;</w:t>
      </w:r>
    </w:p>
    <w:p w14:paraId="6119ECF9" w14:textId="77777777" w:rsidR="00993E76" w:rsidRPr="00993E76" w:rsidRDefault="00993E76" w:rsidP="009452B5">
      <w:pPr>
        <w:pStyle w:val="Paragraphedeliste"/>
        <w:numPr>
          <w:ilvl w:val="0"/>
          <w:numId w:val="4"/>
        </w:numPr>
        <w:spacing w:after="0"/>
        <w:jc w:val="both"/>
        <w:rPr>
          <w:rFonts w:eastAsia="Calibri" w:cs="Miriam"/>
        </w:rPr>
      </w:pPr>
      <w:r w:rsidRPr="00993E76">
        <w:rPr>
          <w:rFonts w:eastAsia="Calibri" w:cs="Miriam"/>
        </w:rPr>
        <w:t xml:space="preserve">une seconde réunion intermédiaire </w:t>
      </w:r>
      <w:r w:rsidR="00716269">
        <w:rPr>
          <w:rFonts w:eastAsia="Calibri" w:cs="Miriam"/>
        </w:rPr>
        <w:t xml:space="preserve">« validation de la pré-localisation – validation de la méthode terrain » </w:t>
      </w:r>
      <w:r w:rsidRPr="00993E76">
        <w:rPr>
          <w:rFonts w:eastAsia="Calibri" w:cs="Miriam"/>
        </w:rPr>
        <w:t xml:space="preserve">lors de laquelle le prestataire présentera </w:t>
      </w:r>
      <w:r w:rsidR="008D184E">
        <w:rPr>
          <w:rFonts w:eastAsia="Calibri" w:cs="Miriam"/>
        </w:rPr>
        <w:t>l’état d’avancement</w:t>
      </w:r>
      <w:r w:rsidR="008A3512">
        <w:rPr>
          <w:rFonts w:eastAsia="Calibri" w:cs="Miriam"/>
        </w:rPr>
        <w:t xml:space="preserve"> de </w:t>
      </w:r>
      <w:r w:rsidRPr="00993E76">
        <w:rPr>
          <w:rFonts w:eastAsia="Calibri" w:cs="Miriam"/>
        </w:rPr>
        <w:t xml:space="preserve">ses résultats </w:t>
      </w:r>
      <w:r w:rsidR="008A3512">
        <w:rPr>
          <w:rFonts w:eastAsia="Calibri" w:cs="Miriam"/>
        </w:rPr>
        <w:t xml:space="preserve">notamment la </w:t>
      </w:r>
      <w:r w:rsidR="00EE7751">
        <w:rPr>
          <w:rFonts w:eastAsia="Calibri" w:cs="Miriam"/>
        </w:rPr>
        <w:t>pré-localisation</w:t>
      </w:r>
      <w:r w:rsidR="008A3512">
        <w:rPr>
          <w:rFonts w:eastAsia="Calibri" w:cs="Miriam"/>
        </w:rPr>
        <w:t>, la phase d’échantillon</w:t>
      </w:r>
      <w:r w:rsidR="000033C1">
        <w:rPr>
          <w:rFonts w:eastAsia="Calibri" w:cs="Miriam"/>
        </w:rPr>
        <w:t>n</w:t>
      </w:r>
      <w:r w:rsidR="008A3512">
        <w:rPr>
          <w:rFonts w:eastAsia="Calibri" w:cs="Miriam"/>
        </w:rPr>
        <w:t>age (tester la méthode sur des secteurs définis).</w:t>
      </w:r>
      <w:r w:rsidR="00716269">
        <w:rPr>
          <w:rFonts w:eastAsia="Calibri" w:cs="Miriam"/>
        </w:rPr>
        <w:t xml:space="preserve"> </w:t>
      </w:r>
      <w:r w:rsidR="008A3512">
        <w:rPr>
          <w:rFonts w:eastAsia="Calibri" w:cs="Miriam"/>
        </w:rPr>
        <w:t>L</w:t>
      </w:r>
      <w:r w:rsidR="00E71C26">
        <w:rPr>
          <w:rFonts w:eastAsia="Calibri" w:cs="Miriam"/>
        </w:rPr>
        <w:t>es résultats de ce travail devr</w:t>
      </w:r>
      <w:r w:rsidR="008A3512">
        <w:rPr>
          <w:rFonts w:eastAsia="Calibri" w:cs="Miriam"/>
        </w:rPr>
        <w:t>ont</w:t>
      </w:r>
      <w:r w:rsidR="00E71C26">
        <w:rPr>
          <w:rFonts w:eastAsia="Calibri" w:cs="Miriam"/>
        </w:rPr>
        <w:t xml:space="preserve"> faire l’objet d’une validation par les membres du comité de pilotage</w:t>
      </w:r>
      <w:r w:rsidR="008A3512">
        <w:rPr>
          <w:rFonts w:eastAsia="Calibri" w:cs="Miriam"/>
        </w:rPr>
        <w:t>.</w:t>
      </w:r>
    </w:p>
    <w:p w14:paraId="3AA4F668" w14:textId="77777777" w:rsidR="00993E76" w:rsidRDefault="00993E76" w:rsidP="009452B5">
      <w:pPr>
        <w:pStyle w:val="Paragraphedeliste"/>
        <w:numPr>
          <w:ilvl w:val="0"/>
          <w:numId w:val="4"/>
        </w:numPr>
        <w:spacing w:after="0"/>
        <w:jc w:val="both"/>
        <w:rPr>
          <w:rFonts w:eastAsia="Calibri" w:cs="Miriam"/>
        </w:rPr>
      </w:pPr>
      <w:r w:rsidRPr="00993E76">
        <w:rPr>
          <w:rFonts w:eastAsia="Calibri" w:cs="Miriam"/>
        </w:rPr>
        <w:t>une réunion finale</w:t>
      </w:r>
      <w:r w:rsidR="00716269">
        <w:rPr>
          <w:rFonts w:eastAsia="Calibri" w:cs="Miriam"/>
        </w:rPr>
        <w:t xml:space="preserve"> « validation de l’inventaire »</w:t>
      </w:r>
      <w:r w:rsidRPr="00993E76">
        <w:rPr>
          <w:rFonts w:eastAsia="Calibri" w:cs="Miriam"/>
        </w:rPr>
        <w:t>, au cours de laquelle le prestataire présentera l’ensemble de ses résultats en présence du prestataire du lot 1 et du comité de pilotage.</w:t>
      </w:r>
      <w:r>
        <w:rPr>
          <w:rFonts w:eastAsia="Calibri" w:cs="Miriam"/>
        </w:rPr>
        <w:t xml:space="preserve"> </w:t>
      </w:r>
      <w:r w:rsidRPr="00993E76">
        <w:rPr>
          <w:rFonts w:eastAsia="Calibri" w:cs="Miriam"/>
        </w:rPr>
        <w:t>Ce rendu ne sera validé qu’après intégration des éventuelles remarques et compléments apportés par le comité de pilotage.</w:t>
      </w:r>
    </w:p>
    <w:p w14:paraId="658DC779" w14:textId="77777777" w:rsidR="00E71C26" w:rsidRDefault="00E71C26" w:rsidP="00993E76">
      <w:pPr>
        <w:spacing w:after="0"/>
        <w:jc w:val="both"/>
      </w:pPr>
    </w:p>
    <w:p w14:paraId="0B2A690B" w14:textId="77777777" w:rsidR="008A3512" w:rsidRPr="006B06B7" w:rsidRDefault="006348EC" w:rsidP="008A3512">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eastAsia="Taz-Bold" w:cs="ArialMT"/>
        </w:rPr>
      </w:pPr>
      <w:r w:rsidRPr="006B06B7">
        <w:rPr>
          <w:rFonts w:eastAsia="Taz-Bold" w:cs="ArialMT"/>
        </w:rPr>
        <w:t>A noter qu’il est conseillé de ne pas se limiter aux trois réunions pré-citées. Pourraient être ajoutées</w:t>
      </w:r>
      <w:r w:rsidR="00FE3D86" w:rsidRPr="006B06B7">
        <w:rPr>
          <w:rFonts w:eastAsia="Taz-Bold" w:cs="ArialMT"/>
        </w:rPr>
        <w:t xml:space="preserve"> </w:t>
      </w:r>
      <w:r w:rsidR="008A3512" w:rsidRPr="006B06B7">
        <w:rPr>
          <w:rFonts w:eastAsia="Taz-Bold" w:cs="ArialMT"/>
        </w:rPr>
        <w:t>:</w:t>
      </w:r>
    </w:p>
    <w:p w14:paraId="750C76AD" w14:textId="77777777" w:rsidR="008A3512" w:rsidRPr="006B06B7" w:rsidRDefault="0026687C" w:rsidP="008A3512">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both"/>
        <w:rPr>
          <w:rFonts w:eastAsia="Taz-Bold" w:cs="ArialMT"/>
        </w:rPr>
      </w:pPr>
      <w:r>
        <w:rPr>
          <w:rFonts w:eastAsia="Taz-Bold" w:cs="ArialMT"/>
        </w:rPr>
        <w:t xml:space="preserve">- Réunion de terrain </w:t>
      </w:r>
      <w:r w:rsidR="008A3512" w:rsidRPr="006B06B7">
        <w:rPr>
          <w:rFonts w:eastAsia="Taz-Bold" w:cs="ArialMT"/>
        </w:rPr>
        <w:t>- groupe d’acteurs ;</w:t>
      </w:r>
    </w:p>
    <w:p w14:paraId="7A31C713" w14:textId="77777777" w:rsidR="008A3512" w:rsidRPr="006B06B7" w:rsidRDefault="008A3512" w:rsidP="008A3512">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both"/>
        <w:rPr>
          <w:rFonts w:eastAsia="Taz-Bold" w:cs="ArialMT"/>
        </w:rPr>
      </w:pPr>
      <w:r w:rsidRPr="006B06B7">
        <w:rPr>
          <w:rFonts w:eastAsia="Taz-Bold" w:cs="ArialMT"/>
        </w:rPr>
        <w:t xml:space="preserve">- Réunion </w:t>
      </w:r>
      <w:r w:rsidR="00435912" w:rsidRPr="006B06B7">
        <w:rPr>
          <w:rFonts w:eastAsia="Taz-Bold" w:cs="ArialMT"/>
        </w:rPr>
        <w:t>devant les représentant</w:t>
      </w:r>
      <w:r w:rsidR="009D0CBA" w:rsidRPr="006B06B7">
        <w:rPr>
          <w:rFonts w:eastAsia="Taz-Bold" w:cs="ArialMT"/>
        </w:rPr>
        <w:t>s</w:t>
      </w:r>
      <w:r w:rsidR="00435912" w:rsidRPr="006B06B7">
        <w:rPr>
          <w:rFonts w:eastAsia="Taz-Bold" w:cs="ArialMT"/>
        </w:rPr>
        <w:t xml:space="preserve"> de la structure </w:t>
      </w:r>
      <w:r w:rsidR="00435912" w:rsidRPr="006B06B7">
        <w:rPr>
          <w:rFonts w:eastAsia="Times New Roman" w:cs="Times New Roman"/>
          <w:szCs w:val="20"/>
          <w:lang w:eastAsia="fr-FR"/>
        </w:rPr>
        <w:t>(comité syndical, CLE, etc.)</w:t>
      </w:r>
      <w:r w:rsidR="0025194C" w:rsidRPr="006B06B7">
        <w:rPr>
          <w:rFonts w:eastAsia="Times New Roman" w:cs="Times New Roman"/>
          <w:szCs w:val="20"/>
          <w:lang w:eastAsia="fr-FR"/>
        </w:rPr>
        <w:t> ;</w:t>
      </w:r>
    </w:p>
    <w:p w14:paraId="62AF2A66" w14:textId="77777777" w:rsidR="006348EC" w:rsidRPr="006B06B7" w:rsidRDefault="008A3512" w:rsidP="00DF7B41">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both"/>
        <w:rPr>
          <w:rFonts w:eastAsia="Taz-Bold" w:cs="ArialMT"/>
        </w:rPr>
      </w:pPr>
      <w:r w:rsidRPr="006B06B7">
        <w:rPr>
          <w:rFonts w:eastAsia="Taz-Bold" w:cs="ArialMT"/>
        </w:rPr>
        <w:t xml:space="preserve">- </w:t>
      </w:r>
      <w:r w:rsidR="006348EC" w:rsidRPr="006B06B7">
        <w:rPr>
          <w:rFonts w:eastAsia="Taz-Bold" w:cs="ArialMT"/>
        </w:rPr>
        <w:t xml:space="preserve">Présentation publique des fonctions, </w:t>
      </w:r>
      <w:r w:rsidR="0026687C">
        <w:rPr>
          <w:rFonts w:eastAsia="Taz-Bold" w:cs="ArialMT"/>
        </w:rPr>
        <w:t xml:space="preserve">des </w:t>
      </w:r>
      <w:r w:rsidR="006348EC" w:rsidRPr="006B06B7">
        <w:rPr>
          <w:rFonts w:eastAsia="Taz-Bold" w:cs="ArialMT"/>
        </w:rPr>
        <w:t>services des zones humides</w:t>
      </w:r>
    </w:p>
    <w:p w14:paraId="74FA66B0" w14:textId="77777777" w:rsidR="008A3512" w:rsidRPr="006B06B7" w:rsidRDefault="006348EC" w:rsidP="00DF7B41">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both"/>
        <w:rPr>
          <w:rFonts w:eastAsia="Taz-Bold" w:cs="ArialMT"/>
        </w:rPr>
      </w:pPr>
      <w:r w:rsidRPr="006B06B7">
        <w:rPr>
          <w:rFonts w:eastAsia="Taz-Bold" w:cs="ArialMT"/>
        </w:rPr>
        <w:t xml:space="preserve">- Présentation publique des </w:t>
      </w:r>
      <w:r w:rsidR="008A3512" w:rsidRPr="006B06B7">
        <w:rPr>
          <w:rFonts w:eastAsia="Taz-Bold" w:cs="ArialMT"/>
        </w:rPr>
        <w:t>résultats</w:t>
      </w:r>
      <w:r w:rsidR="0025194C" w:rsidRPr="006B06B7">
        <w:rPr>
          <w:rFonts w:eastAsia="Taz-Bold" w:cs="ArialMT"/>
        </w:rPr>
        <w:t> ;</w:t>
      </w:r>
    </w:p>
    <w:p w14:paraId="454273C2" w14:textId="77777777" w:rsidR="0025194C" w:rsidRPr="006B06B7" w:rsidRDefault="0025194C" w:rsidP="00DF7B41">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both"/>
        <w:rPr>
          <w:rFonts w:eastAsia="Taz-Bold" w:cs="ArialMT"/>
        </w:rPr>
      </w:pPr>
      <w:r w:rsidRPr="006B06B7">
        <w:rPr>
          <w:rFonts w:eastAsia="Taz-Bold" w:cs="ArialMT"/>
        </w:rPr>
        <w:t>- Réunion concernant la phase de hiérarchisation</w:t>
      </w:r>
      <w:r w:rsidR="00CD6743" w:rsidRPr="006B06B7">
        <w:rPr>
          <w:rFonts w:eastAsia="Taz-Bold" w:cs="ArialMT"/>
        </w:rPr>
        <w:t xml:space="preserve"> </w:t>
      </w:r>
      <w:r w:rsidR="0026687C">
        <w:rPr>
          <w:rFonts w:eastAsia="Taz-Bold" w:cs="ArialMT"/>
        </w:rPr>
        <w:t>et de priorisation des actions ;</w:t>
      </w:r>
    </w:p>
    <w:p w14:paraId="215FC334" w14:textId="77777777" w:rsidR="00435912" w:rsidRPr="006B06B7" w:rsidRDefault="000C170F" w:rsidP="00DF7B41">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both"/>
        <w:rPr>
          <w:rFonts w:eastAsia="Times New Roman" w:cs="Times New Roman"/>
          <w:szCs w:val="20"/>
          <w:lang w:eastAsia="fr-FR"/>
        </w:rPr>
      </w:pPr>
      <w:r>
        <w:rPr>
          <w:rFonts w:eastAsia="Times New Roman" w:cs="Times New Roman"/>
          <w:szCs w:val="20"/>
          <w:lang w:eastAsia="fr-FR"/>
        </w:rPr>
        <w:t>L’acheteur</w:t>
      </w:r>
      <w:r w:rsidR="009D0CBA" w:rsidRPr="006B06B7">
        <w:rPr>
          <w:rFonts w:eastAsia="Times New Roman" w:cs="Times New Roman"/>
          <w:szCs w:val="20"/>
          <w:lang w:eastAsia="fr-FR"/>
        </w:rPr>
        <w:t xml:space="preserve"> prévoira à son bordereau des prix unitaires la possibilité de réaliser des réunions supplémentaires.</w:t>
      </w:r>
    </w:p>
    <w:p w14:paraId="71D060AE" w14:textId="77777777" w:rsidR="00BA7B92" w:rsidRDefault="00F2156D" w:rsidP="00DF7B41">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both"/>
        <w:rPr>
          <w:rFonts w:eastAsia="Times New Roman" w:cs="Times New Roman"/>
          <w:i/>
          <w:szCs w:val="20"/>
          <w:lang w:eastAsia="fr-FR"/>
        </w:rPr>
      </w:pPr>
      <w:r>
        <w:rPr>
          <w:noProof/>
          <w:lang w:eastAsia="fr-FR"/>
        </w:rPr>
        <w:lastRenderedPageBreak/>
        <w:drawing>
          <wp:inline distT="0" distB="0" distL="0" distR="0" wp14:anchorId="319E3556" wp14:editId="1D70F9E3">
            <wp:extent cx="5760720" cy="3858895"/>
            <wp:effectExtent l="0" t="0" r="0" b="8255"/>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clrChange>
                        <a:clrFrom>
                          <a:srgbClr val="FFFFFF"/>
                        </a:clrFrom>
                        <a:clrTo>
                          <a:srgbClr val="FFFFFF">
                            <a:alpha val="0"/>
                          </a:srgbClr>
                        </a:clrTo>
                      </a:clrChange>
                    </a:blip>
                    <a:stretch>
                      <a:fillRect/>
                    </a:stretch>
                  </pic:blipFill>
                  <pic:spPr>
                    <a:xfrm>
                      <a:off x="0" y="0"/>
                      <a:ext cx="5760720" cy="3858895"/>
                    </a:xfrm>
                    <a:prstGeom prst="rect">
                      <a:avLst/>
                    </a:prstGeom>
                  </pic:spPr>
                </pic:pic>
              </a:graphicData>
            </a:graphic>
          </wp:inline>
        </w:drawing>
      </w:r>
    </w:p>
    <w:p w14:paraId="6219D54A" w14:textId="77777777" w:rsidR="00F2156D" w:rsidRPr="00EF311E" w:rsidRDefault="00F2156D" w:rsidP="006B06B7">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center"/>
        <w:rPr>
          <w:rFonts w:eastAsia="Times New Roman" w:cs="Times New Roman"/>
          <w:i/>
          <w:szCs w:val="20"/>
          <w:lang w:eastAsia="fr-FR"/>
        </w:rPr>
      </w:pPr>
      <w:r w:rsidRPr="00EF311E">
        <w:rPr>
          <w:rFonts w:eastAsia="Times New Roman" w:cs="Times New Roman"/>
          <w:i/>
          <w:szCs w:val="20"/>
          <w:lang w:eastAsia="fr-FR"/>
        </w:rPr>
        <w:t xml:space="preserve">Démarche possible dans le cadre d’inventaire </w:t>
      </w:r>
      <w:r w:rsidR="00E7683B">
        <w:rPr>
          <w:rFonts w:eastAsia="Times New Roman" w:cs="Times New Roman"/>
          <w:i/>
          <w:szCs w:val="20"/>
          <w:lang w:eastAsia="fr-FR"/>
        </w:rPr>
        <w:br/>
      </w:r>
      <w:r w:rsidRPr="00EF311E">
        <w:rPr>
          <w:rFonts w:eastAsia="Times New Roman" w:cs="Times New Roman"/>
          <w:i/>
          <w:szCs w:val="20"/>
          <w:lang w:eastAsia="fr-FR"/>
        </w:rPr>
        <w:t xml:space="preserve">(Source : </w:t>
      </w:r>
      <w:r w:rsidRPr="00EF311E">
        <w:rPr>
          <w:rFonts w:eastAsia="Times New Roman"/>
          <w:i/>
          <w:szCs w:val="20"/>
        </w:rPr>
        <w:t xml:space="preserve">Institution Interdépartementale du </w:t>
      </w:r>
      <w:r w:rsidRPr="00EF311E">
        <w:rPr>
          <w:rFonts w:eastAsia="Times New Roman" w:cs="Times New Roman"/>
          <w:i/>
          <w:szCs w:val="20"/>
          <w:lang w:eastAsia="fr-FR"/>
        </w:rPr>
        <w:t>Bassin de la Sèvre Niortaise</w:t>
      </w:r>
      <w:r w:rsidR="0026687C">
        <w:rPr>
          <w:rFonts w:eastAsia="Times New Roman" w:cs="Times New Roman"/>
          <w:i/>
          <w:szCs w:val="20"/>
          <w:lang w:eastAsia="fr-FR"/>
        </w:rPr>
        <w:t>)</w:t>
      </w:r>
    </w:p>
    <w:p w14:paraId="14186F3F" w14:textId="77777777" w:rsidR="00BA7B92" w:rsidRPr="008868DA" w:rsidRDefault="00BA7B92" w:rsidP="00DF7B41">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both"/>
        <w:rPr>
          <w:rFonts w:eastAsia="Taz-Bold" w:cs="ArialMT"/>
          <w:i/>
        </w:rPr>
      </w:pPr>
    </w:p>
    <w:p w14:paraId="087084EE" w14:textId="77777777" w:rsidR="008A3512" w:rsidRDefault="008A3512" w:rsidP="008A3512">
      <w:pPr>
        <w:spacing w:after="0"/>
        <w:jc w:val="both"/>
        <w:rPr>
          <w:rFonts w:eastAsia="Calibri" w:cs="Miriam"/>
        </w:rPr>
      </w:pPr>
    </w:p>
    <w:p w14:paraId="5FA8450C" w14:textId="77777777" w:rsidR="00E71C26" w:rsidRDefault="00E71C26" w:rsidP="00E71C26">
      <w:pPr>
        <w:spacing w:after="120"/>
        <w:jc w:val="both"/>
      </w:pPr>
      <w:r>
        <w:t>Des réunions complémentaires pourront avoir lieu si nécessaire.</w:t>
      </w:r>
    </w:p>
    <w:p w14:paraId="556DCC1A" w14:textId="77777777" w:rsidR="005A2655" w:rsidRPr="009A6320" w:rsidRDefault="005A2655" w:rsidP="00561EE5">
      <w:pPr>
        <w:spacing w:before="100" w:beforeAutospacing="1"/>
        <w:jc w:val="both"/>
        <w:rPr>
          <w:rFonts w:cstheme="minorHAnsi"/>
          <w:sz w:val="24"/>
        </w:rPr>
      </w:pPr>
      <w:r w:rsidRPr="009A6320">
        <w:rPr>
          <w:rFonts w:cstheme="minorHAnsi"/>
          <w:szCs w:val="20"/>
        </w:rPr>
        <w:t xml:space="preserve">Les </w:t>
      </w:r>
      <w:r w:rsidRPr="009A6320">
        <w:rPr>
          <w:rFonts w:cstheme="minorHAnsi"/>
          <w:b/>
          <w:bCs/>
          <w:szCs w:val="20"/>
        </w:rPr>
        <w:t>critères de caractérisation et de délimitation des zones humides sont établis sur des bases scientifiques et réglementaires</w:t>
      </w:r>
      <w:r w:rsidRPr="009A6320">
        <w:rPr>
          <w:rFonts w:cstheme="minorHAnsi"/>
          <w:szCs w:val="20"/>
        </w:rPr>
        <w:t>. Une fois la méthodologie d’inventaire précisément définie et présentée par le prestataire au comité de suivi local – sur la base du présent cahier des charges, des textes en vigueur et en tenant compte du contexte local – elle ne sera pas remise en question lors des discussions.</w:t>
      </w:r>
    </w:p>
    <w:p w14:paraId="703BED1D" w14:textId="77777777" w:rsidR="005A2655" w:rsidRPr="009A6320" w:rsidRDefault="005A2655" w:rsidP="00561EE5">
      <w:pPr>
        <w:spacing w:before="100" w:beforeAutospacing="1"/>
        <w:jc w:val="both"/>
        <w:rPr>
          <w:rFonts w:cstheme="minorHAnsi"/>
          <w:sz w:val="24"/>
        </w:rPr>
      </w:pPr>
      <w:r w:rsidRPr="009A6320">
        <w:rPr>
          <w:rFonts w:cstheme="minorHAnsi"/>
          <w:szCs w:val="20"/>
        </w:rPr>
        <w:t xml:space="preserve">La démarche de concertation n’a pas pour but de rediscuter les critères de caractérisation/délimitation des zones humides qui sont clairement établis. Elle vise en revanche à </w:t>
      </w:r>
      <w:r w:rsidRPr="009A6320">
        <w:rPr>
          <w:rFonts w:cstheme="minorHAnsi"/>
          <w:b/>
          <w:bCs/>
          <w:szCs w:val="20"/>
        </w:rPr>
        <w:t>discuter la manière dont seront prises en compte les zones identifiées comme humides dans les documents d’urbanisme, de planification</w:t>
      </w:r>
      <w:r w:rsidRPr="009A6320">
        <w:rPr>
          <w:rFonts w:cstheme="minorHAnsi"/>
          <w:szCs w:val="20"/>
        </w:rPr>
        <w:t>, etc. Il ne s’agira donc pas de remettre en question le caractère « humide » des zones identifiées. Toutefois, un comité d’expert pourra être mis en place sur certains litiges.</w:t>
      </w:r>
    </w:p>
    <w:p w14:paraId="46047269" w14:textId="77777777" w:rsidR="00E71C26" w:rsidRPr="009A6320" w:rsidRDefault="00E71C26">
      <w:pPr>
        <w:spacing w:after="0"/>
        <w:jc w:val="both"/>
        <w:rPr>
          <w:rFonts w:eastAsia="Calibri" w:cstheme="minorHAnsi"/>
          <w:sz w:val="24"/>
        </w:rPr>
      </w:pPr>
    </w:p>
    <w:p w14:paraId="33A6102B" w14:textId="77777777" w:rsidR="00993E76" w:rsidRDefault="00993E76" w:rsidP="00993E76">
      <w:pPr>
        <w:spacing w:after="0"/>
        <w:jc w:val="both"/>
        <w:rPr>
          <w:rFonts w:eastAsia="Calibri" w:cs="Miriam"/>
        </w:rPr>
      </w:pPr>
      <w:r w:rsidRPr="00993E76">
        <w:rPr>
          <w:rFonts w:eastAsia="Calibri" w:cs="Miriam"/>
        </w:rPr>
        <w:t>Les rencontres, les relations et les échanges entre le prestataire et le maître d’ouvrage, les membres du comité de pilotage,</w:t>
      </w:r>
      <w:r w:rsidR="009E7BB0">
        <w:rPr>
          <w:rFonts w:eastAsia="Calibri" w:cs="Miriam"/>
        </w:rPr>
        <w:t xml:space="preserve"> le prestataire du lot 1,</w:t>
      </w:r>
      <w:r w:rsidRPr="00993E76">
        <w:rPr>
          <w:rFonts w:eastAsia="Calibri" w:cs="Miriam"/>
        </w:rPr>
        <w:t xml:space="preserve"> les fournisseurs de données, ne sont pas considérés par le maître d’ouvrage comme des réunions supplémentaires ou des réunions de présentation, mais comme partie intégrante de la mission de recueil et d’exploitation des données, et d’élaboration des documents que le prestataire doit fournir tout au long des différentes phases de l’inventaire des zones humides. En conséquence, aucune facturation supplémentaire ne pourra être accordée à ce titre.</w:t>
      </w:r>
    </w:p>
    <w:p w14:paraId="04C71C4A" w14:textId="77777777" w:rsidR="009E7BB0" w:rsidRDefault="009E7BB0" w:rsidP="00993E76">
      <w:pPr>
        <w:spacing w:after="0"/>
        <w:jc w:val="both"/>
        <w:rPr>
          <w:rFonts w:eastAsia="Calibri" w:cs="Miriam"/>
        </w:rPr>
      </w:pPr>
    </w:p>
    <w:p w14:paraId="6594EE1D" w14:textId="77777777" w:rsidR="008963DC" w:rsidRPr="005D4A88" w:rsidRDefault="00EF311E" w:rsidP="00D070AC">
      <w:pPr>
        <w:pStyle w:val="Titre2"/>
        <w:rPr>
          <w:rFonts w:eastAsia="Calibri"/>
        </w:rPr>
      </w:pPr>
      <w:bookmarkStart w:id="260" w:name="_Toc538562"/>
      <w:r>
        <w:rPr>
          <w:rFonts w:eastAsia="Calibri" w:cs="Miriam"/>
        </w:rPr>
        <w:lastRenderedPageBreak/>
        <w:t>Procédure de validation des documents de l’étude</w:t>
      </w:r>
      <w:bookmarkEnd w:id="260"/>
    </w:p>
    <w:p w14:paraId="1D7FC752" w14:textId="77777777" w:rsidR="00021764" w:rsidRDefault="00021764" w:rsidP="00021764">
      <w:pPr>
        <w:spacing w:after="0"/>
        <w:jc w:val="both"/>
        <w:rPr>
          <w:rFonts w:eastAsia="Calibri" w:cs="Miriam"/>
        </w:rPr>
      </w:pPr>
      <w:r w:rsidRPr="00021764">
        <w:rPr>
          <w:rFonts w:eastAsia="Calibri" w:cs="Miriam"/>
        </w:rPr>
        <w:t xml:space="preserve">D’une manière générale, les documents support des réunions, ainsi que tous les documents mentionnés ci-dessous seront envoyés au moins </w:t>
      </w:r>
      <w:r w:rsidR="00C1017C">
        <w:rPr>
          <w:rFonts w:eastAsia="Calibri" w:cs="Miriam"/>
        </w:rPr>
        <w:t>20</w:t>
      </w:r>
      <w:r w:rsidRPr="00021764">
        <w:rPr>
          <w:rFonts w:eastAsia="Calibri" w:cs="Miriam"/>
        </w:rPr>
        <w:t xml:space="preserve"> jours</w:t>
      </w:r>
      <w:r>
        <w:rPr>
          <w:rFonts w:eastAsia="Calibri" w:cs="Miriam"/>
        </w:rPr>
        <w:t xml:space="preserve"> (calendaires)</w:t>
      </w:r>
      <w:r w:rsidRPr="00021764">
        <w:rPr>
          <w:rFonts w:eastAsia="Calibri" w:cs="Miriam"/>
        </w:rPr>
        <w:t xml:space="preserve"> avant chaque réunion au Maître d’ouvrage sous format numériq</w:t>
      </w:r>
      <w:r>
        <w:rPr>
          <w:rFonts w:eastAsia="Calibri" w:cs="Miriam"/>
        </w:rPr>
        <w:t xml:space="preserve">ue, pour validation. L’envoi </w:t>
      </w:r>
      <w:r w:rsidRPr="00021764">
        <w:rPr>
          <w:rFonts w:eastAsia="Calibri" w:cs="Miriam"/>
        </w:rPr>
        <w:t>au comité de pilotage sera assuré par le maître d’ouvrage.</w:t>
      </w:r>
    </w:p>
    <w:p w14:paraId="4A0E6723" w14:textId="77777777" w:rsidR="001C5079" w:rsidRDefault="001C5079" w:rsidP="00021764">
      <w:pPr>
        <w:spacing w:after="0"/>
        <w:jc w:val="both"/>
        <w:rPr>
          <w:rFonts w:eastAsia="Calibri" w:cs="Miriam"/>
        </w:rPr>
      </w:pPr>
    </w:p>
    <w:p w14:paraId="25977518" w14:textId="77777777" w:rsidR="001C5079" w:rsidRPr="00EC38B2" w:rsidRDefault="001C5079" w:rsidP="001C5079">
      <w:pPr>
        <w:tabs>
          <w:tab w:val="num" w:pos="0"/>
        </w:tabs>
        <w:spacing w:after="0" w:line="240" w:lineRule="auto"/>
        <w:jc w:val="both"/>
        <w:rPr>
          <w:rFonts w:eastAsia="Times New Roman" w:cstheme="minorHAnsi"/>
          <w:szCs w:val="20"/>
          <w:lang w:eastAsia="fr-FR"/>
        </w:rPr>
      </w:pPr>
      <w:r w:rsidRPr="00EC38B2">
        <w:rPr>
          <w:rFonts w:eastAsia="Times New Roman" w:cstheme="minorHAnsi"/>
          <w:szCs w:val="20"/>
          <w:lang w:eastAsia="fr-FR"/>
        </w:rPr>
        <w:t>A la fin de l’étude, le prestataire doit remettre au maître d’ouvrage l’ensemble de</w:t>
      </w:r>
      <w:r>
        <w:rPr>
          <w:rFonts w:eastAsia="Times New Roman" w:cstheme="minorHAnsi"/>
          <w:szCs w:val="20"/>
          <w:lang w:eastAsia="fr-FR"/>
        </w:rPr>
        <w:t>s</w:t>
      </w:r>
      <w:r w:rsidRPr="00EC38B2">
        <w:rPr>
          <w:rFonts w:eastAsia="Times New Roman" w:cstheme="minorHAnsi"/>
          <w:szCs w:val="20"/>
          <w:lang w:eastAsia="fr-FR"/>
        </w:rPr>
        <w:t xml:space="preserve"> données structurées suivant les règles de modélisation définies et validées précédemment ainsi que tous les documents permettant une exploitation opti</w:t>
      </w:r>
      <w:r w:rsidRPr="00EC38B2">
        <w:rPr>
          <w:rFonts w:eastAsia="Times New Roman" w:cstheme="minorHAnsi"/>
          <w:color w:val="000000"/>
          <w:szCs w:val="20"/>
          <w:lang w:eastAsia="fr-FR"/>
        </w:rPr>
        <w:t>misée des données (format, structure et contenu définis en amont).</w:t>
      </w:r>
    </w:p>
    <w:p w14:paraId="3E73E938" w14:textId="77777777" w:rsidR="001C5079" w:rsidRPr="00EC38B2" w:rsidRDefault="001C5079" w:rsidP="001C5079">
      <w:pPr>
        <w:autoSpaceDE w:val="0"/>
        <w:autoSpaceDN w:val="0"/>
        <w:adjustRightInd w:val="0"/>
        <w:spacing w:after="0" w:line="240" w:lineRule="auto"/>
        <w:jc w:val="both"/>
        <w:rPr>
          <w:rFonts w:eastAsia="Times New Roman" w:cstheme="minorHAnsi"/>
          <w:color w:val="000000"/>
          <w:szCs w:val="20"/>
          <w:lang w:eastAsia="fr-FR"/>
        </w:rPr>
      </w:pPr>
    </w:p>
    <w:p w14:paraId="7FC6D877" w14:textId="77777777" w:rsidR="00021764" w:rsidRPr="00021764" w:rsidRDefault="00021764" w:rsidP="00D070AC">
      <w:pPr>
        <w:pStyle w:val="Titre2"/>
        <w:rPr>
          <w:rFonts w:eastAsia="Calibri"/>
        </w:rPr>
      </w:pPr>
      <w:bookmarkStart w:id="261" w:name="_Toc455387"/>
      <w:bookmarkStart w:id="262" w:name="_Toc455521"/>
      <w:bookmarkStart w:id="263" w:name="_Toc455656"/>
      <w:bookmarkStart w:id="264" w:name="_Toc455388"/>
      <w:bookmarkStart w:id="265" w:name="_Toc455522"/>
      <w:bookmarkStart w:id="266" w:name="_Toc455657"/>
      <w:bookmarkStart w:id="267" w:name="_Toc455389"/>
      <w:bookmarkStart w:id="268" w:name="_Toc455523"/>
      <w:bookmarkStart w:id="269" w:name="_Toc455658"/>
      <w:bookmarkStart w:id="270" w:name="_Toc455390"/>
      <w:bookmarkStart w:id="271" w:name="_Toc455524"/>
      <w:bookmarkStart w:id="272" w:name="_Toc455659"/>
      <w:bookmarkStart w:id="273" w:name="_Toc455199"/>
      <w:bookmarkStart w:id="274" w:name="_Toc455295"/>
      <w:bookmarkStart w:id="275" w:name="_Toc455391"/>
      <w:bookmarkStart w:id="276" w:name="_Toc455525"/>
      <w:bookmarkStart w:id="277" w:name="_Toc455660"/>
      <w:bookmarkStart w:id="278" w:name="_Toc455392"/>
      <w:bookmarkStart w:id="279" w:name="_Toc455526"/>
      <w:bookmarkStart w:id="280" w:name="_Toc455661"/>
      <w:bookmarkStart w:id="281" w:name="_Toc455393"/>
      <w:bookmarkStart w:id="282" w:name="_Toc455527"/>
      <w:bookmarkStart w:id="283" w:name="_Toc455662"/>
      <w:bookmarkStart w:id="284" w:name="_Toc455394"/>
      <w:bookmarkStart w:id="285" w:name="_Toc455528"/>
      <w:bookmarkStart w:id="286" w:name="_Toc455663"/>
      <w:bookmarkStart w:id="287" w:name="_Toc455395"/>
      <w:bookmarkStart w:id="288" w:name="_Toc455529"/>
      <w:bookmarkStart w:id="289" w:name="_Toc455664"/>
      <w:bookmarkStart w:id="290" w:name="_Toc455396"/>
      <w:bookmarkStart w:id="291" w:name="_Toc455530"/>
      <w:bookmarkStart w:id="292" w:name="_Toc455665"/>
      <w:bookmarkStart w:id="293" w:name="_Toc455397"/>
      <w:bookmarkStart w:id="294" w:name="_Toc455531"/>
      <w:bookmarkStart w:id="295" w:name="_Toc455666"/>
      <w:bookmarkStart w:id="296" w:name="_Toc455398"/>
      <w:bookmarkStart w:id="297" w:name="_Toc455532"/>
      <w:bookmarkStart w:id="298" w:name="_Toc455667"/>
      <w:bookmarkStart w:id="299" w:name="_Toc455399"/>
      <w:bookmarkStart w:id="300" w:name="_Toc455533"/>
      <w:bookmarkStart w:id="301" w:name="_Toc455668"/>
      <w:bookmarkStart w:id="302" w:name="_Toc455400"/>
      <w:bookmarkStart w:id="303" w:name="_Toc455534"/>
      <w:bookmarkStart w:id="304" w:name="_Toc455669"/>
      <w:bookmarkStart w:id="305" w:name="_Toc455401"/>
      <w:bookmarkStart w:id="306" w:name="_Toc455535"/>
      <w:bookmarkStart w:id="307" w:name="_Toc455670"/>
      <w:bookmarkStart w:id="308" w:name="_Toc455402"/>
      <w:bookmarkStart w:id="309" w:name="_Toc455536"/>
      <w:bookmarkStart w:id="310" w:name="_Toc455671"/>
      <w:bookmarkStart w:id="311" w:name="_Toc455403"/>
      <w:bookmarkStart w:id="312" w:name="_Toc455537"/>
      <w:bookmarkStart w:id="313" w:name="_Toc455672"/>
      <w:bookmarkStart w:id="314" w:name="_Toc455404"/>
      <w:bookmarkStart w:id="315" w:name="_Toc455538"/>
      <w:bookmarkStart w:id="316" w:name="_Toc455673"/>
      <w:bookmarkStart w:id="317" w:name="_Toc455405"/>
      <w:bookmarkStart w:id="318" w:name="_Toc455539"/>
      <w:bookmarkStart w:id="319" w:name="_Toc455674"/>
      <w:bookmarkStart w:id="320" w:name="_Toc455406"/>
      <w:bookmarkStart w:id="321" w:name="_Toc455540"/>
      <w:bookmarkStart w:id="322" w:name="_Toc455675"/>
      <w:bookmarkStart w:id="323" w:name="_Toc455407"/>
      <w:bookmarkStart w:id="324" w:name="_Toc455541"/>
      <w:bookmarkStart w:id="325" w:name="_Toc455676"/>
      <w:bookmarkStart w:id="326" w:name="_Toc455408"/>
      <w:bookmarkStart w:id="327" w:name="_Toc455542"/>
      <w:bookmarkStart w:id="328" w:name="_Toc455677"/>
      <w:bookmarkStart w:id="329" w:name="_Toc455409"/>
      <w:bookmarkStart w:id="330" w:name="_Toc455543"/>
      <w:bookmarkStart w:id="331" w:name="_Toc455678"/>
      <w:bookmarkStart w:id="332" w:name="_Toc455410"/>
      <w:bookmarkStart w:id="333" w:name="_Toc455544"/>
      <w:bookmarkStart w:id="334" w:name="_Toc455679"/>
      <w:bookmarkStart w:id="335" w:name="_Toc455411"/>
      <w:bookmarkStart w:id="336" w:name="_Toc455545"/>
      <w:bookmarkStart w:id="337" w:name="_Toc455680"/>
      <w:bookmarkStart w:id="338" w:name="_Toc455412"/>
      <w:bookmarkStart w:id="339" w:name="_Toc455546"/>
      <w:bookmarkStart w:id="340" w:name="_Toc455681"/>
      <w:bookmarkStart w:id="341" w:name="_Toc455413"/>
      <w:bookmarkStart w:id="342" w:name="_Toc455547"/>
      <w:bookmarkStart w:id="343" w:name="_Toc455682"/>
      <w:bookmarkStart w:id="344" w:name="_Toc455414"/>
      <w:bookmarkStart w:id="345" w:name="_Toc455548"/>
      <w:bookmarkStart w:id="346" w:name="_Toc455683"/>
      <w:bookmarkStart w:id="347" w:name="_Toc455415"/>
      <w:bookmarkStart w:id="348" w:name="_Toc455549"/>
      <w:bookmarkStart w:id="349" w:name="_Toc455684"/>
      <w:bookmarkStart w:id="350" w:name="_Toc455416"/>
      <w:bookmarkStart w:id="351" w:name="_Toc455550"/>
      <w:bookmarkStart w:id="352" w:name="_Toc455685"/>
      <w:bookmarkStart w:id="353" w:name="_Toc455417"/>
      <w:bookmarkStart w:id="354" w:name="_Toc455551"/>
      <w:bookmarkStart w:id="355" w:name="_Toc455686"/>
      <w:bookmarkStart w:id="356" w:name="_Toc455418"/>
      <w:bookmarkStart w:id="357" w:name="_Toc455552"/>
      <w:bookmarkStart w:id="358" w:name="_Toc455687"/>
      <w:bookmarkStart w:id="359" w:name="_Toc455419"/>
      <w:bookmarkStart w:id="360" w:name="_Toc455553"/>
      <w:bookmarkStart w:id="361" w:name="_Toc455688"/>
      <w:bookmarkStart w:id="362" w:name="_Toc455420"/>
      <w:bookmarkStart w:id="363" w:name="_Toc455554"/>
      <w:bookmarkStart w:id="364" w:name="_Toc455689"/>
      <w:bookmarkStart w:id="365" w:name="_Toc455421"/>
      <w:bookmarkStart w:id="366" w:name="_Toc455555"/>
      <w:bookmarkStart w:id="367" w:name="_Toc455690"/>
      <w:bookmarkStart w:id="368" w:name="_Toc455422"/>
      <w:bookmarkStart w:id="369" w:name="_Toc455556"/>
      <w:bookmarkStart w:id="370" w:name="_Toc455691"/>
      <w:bookmarkStart w:id="371" w:name="_Toc455423"/>
      <w:bookmarkStart w:id="372" w:name="_Toc455557"/>
      <w:bookmarkStart w:id="373" w:name="_Toc455692"/>
      <w:bookmarkStart w:id="374" w:name="_Toc455424"/>
      <w:bookmarkStart w:id="375" w:name="_Toc455558"/>
      <w:bookmarkStart w:id="376" w:name="_Toc455693"/>
      <w:bookmarkStart w:id="377" w:name="_Toc455425"/>
      <w:bookmarkStart w:id="378" w:name="_Toc455559"/>
      <w:bookmarkStart w:id="379" w:name="_Toc455694"/>
      <w:bookmarkStart w:id="380" w:name="_Toc455426"/>
      <w:bookmarkStart w:id="381" w:name="_Toc455560"/>
      <w:bookmarkStart w:id="382" w:name="_Toc455695"/>
      <w:bookmarkStart w:id="383" w:name="_Toc455427"/>
      <w:bookmarkStart w:id="384" w:name="_Toc455561"/>
      <w:bookmarkStart w:id="385" w:name="_Toc455696"/>
      <w:bookmarkStart w:id="386" w:name="_Toc455428"/>
      <w:bookmarkStart w:id="387" w:name="_Toc455562"/>
      <w:bookmarkStart w:id="388" w:name="_Toc455697"/>
      <w:bookmarkStart w:id="389" w:name="_Toc455429"/>
      <w:bookmarkStart w:id="390" w:name="_Toc455563"/>
      <w:bookmarkStart w:id="391" w:name="_Toc455698"/>
      <w:bookmarkStart w:id="392" w:name="_Toc455430"/>
      <w:bookmarkStart w:id="393" w:name="_Toc455564"/>
      <w:bookmarkStart w:id="394" w:name="_Toc455699"/>
      <w:bookmarkStart w:id="395" w:name="_Toc455201"/>
      <w:bookmarkStart w:id="396" w:name="_Toc455297"/>
      <w:bookmarkStart w:id="397" w:name="_Toc455431"/>
      <w:bookmarkStart w:id="398" w:name="_Toc455565"/>
      <w:bookmarkStart w:id="399" w:name="_Toc455700"/>
      <w:bookmarkStart w:id="400" w:name="_Toc455202"/>
      <w:bookmarkStart w:id="401" w:name="_Toc455298"/>
      <w:bookmarkStart w:id="402" w:name="_Toc455432"/>
      <w:bookmarkStart w:id="403" w:name="_Toc455566"/>
      <w:bookmarkStart w:id="404" w:name="_Toc455701"/>
      <w:bookmarkStart w:id="405" w:name="_Toc455203"/>
      <w:bookmarkStart w:id="406" w:name="_Toc455299"/>
      <w:bookmarkStart w:id="407" w:name="_Toc455433"/>
      <w:bookmarkStart w:id="408" w:name="_Toc455567"/>
      <w:bookmarkStart w:id="409" w:name="_Toc455702"/>
      <w:bookmarkStart w:id="410" w:name="_Toc455205"/>
      <w:bookmarkStart w:id="411" w:name="_Toc455301"/>
      <w:bookmarkStart w:id="412" w:name="_Toc455435"/>
      <w:bookmarkStart w:id="413" w:name="_Toc455569"/>
      <w:bookmarkStart w:id="414" w:name="_Toc455704"/>
      <w:bookmarkStart w:id="415" w:name="_Toc538563"/>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sidRPr="00021764">
        <w:rPr>
          <w:rFonts w:eastAsia="Calibri"/>
        </w:rPr>
        <w:t>Propriété des données</w:t>
      </w:r>
      <w:bookmarkEnd w:id="415"/>
    </w:p>
    <w:p w14:paraId="0A6B463E" w14:textId="77777777" w:rsidR="00021764" w:rsidRDefault="00021764" w:rsidP="00021764">
      <w:pPr>
        <w:spacing w:after="0"/>
        <w:jc w:val="both"/>
        <w:rPr>
          <w:rFonts w:eastAsia="Calibri" w:cs="Miriam"/>
        </w:rPr>
      </w:pPr>
      <w:r w:rsidRPr="00021764">
        <w:rPr>
          <w:rFonts w:eastAsia="Calibri" w:cs="Miriam"/>
        </w:rPr>
        <w:t>Toutes les productions élaborées lors de cette mission seront la propriété exclusive d</w:t>
      </w:r>
      <w:r w:rsidR="000C170F">
        <w:rPr>
          <w:rFonts w:eastAsia="Calibri" w:cs="Miriam"/>
        </w:rPr>
        <w:t>e l’acheteur</w:t>
      </w:r>
      <w:r w:rsidRPr="00021764">
        <w:rPr>
          <w:rFonts w:eastAsia="Calibri" w:cs="Miriam"/>
        </w:rPr>
        <w:t>, qui en usera librement pour une durée indéterminée.</w:t>
      </w:r>
    </w:p>
    <w:p w14:paraId="5072797C" w14:textId="77777777" w:rsidR="002F2DE1" w:rsidRPr="00021764" w:rsidRDefault="002F2DE1" w:rsidP="00021764">
      <w:pPr>
        <w:spacing w:after="0"/>
        <w:jc w:val="both"/>
        <w:rPr>
          <w:rFonts w:eastAsia="Calibri" w:cs="Miriam"/>
        </w:rPr>
      </w:pPr>
    </w:p>
    <w:p w14:paraId="52AB7664" w14:textId="77777777" w:rsidR="00021764" w:rsidRDefault="00021764" w:rsidP="00021764">
      <w:pPr>
        <w:spacing w:after="0"/>
        <w:jc w:val="both"/>
        <w:rPr>
          <w:rFonts w:eastAsia="Calibri" w:cs="Miriam"/>
        </w:rPr>
      </w:pPr>
      <w:r w:rsidRPr="00021764">
        <w:rPr>
          <w:rFonts w:eastAsia="Calibri" w:cs="Miriam"/>
        </w:rPr>
        <w:t xml:space="preserve">Le prestataire s’engage à ne pas communiquer à des tiers les documents ou informations se rapportant aux missions spécifiques, sauf autorisation expresse </w:t>
      </w:r>
      <w:r w:rsidR="000C170F">
        <w:rPr>
          <w:rFonts w:eastAsia="Calibri" w:cs="Miriam"/>
        </w:rPr>
        <w:t>de l’acheteur</w:t>
      </w:r>
      <w:r w:rsidR="002F2DE1">
        <w:rPr>
          <w:rFonts w:eastAsia="Calibri" w:cs="Miriam"/>
        </w:rPr>
        <w:t>.</w:t>
      </w:r>
    </w:p>
    <w:p w14:paraId="16E9CD32" w14:textId="77777777" w:rsidR="002F2DE1" w:rsidRPr="00021764" w:rsidRDefault="002F2DE1" w:rsidP="00021764">
      <w:pPr>
        <w:spacing w:after="0"/>
        <w:jc w:val="both"/>
        <w:rPr>
          <w:rFonts w:eastAsia="Calibri" w:cs="Miriam"/>
        </w:rPr>
      </w:pPr>
    </w:p>
    <w:p w14:paraId="2271BC1A" w14:textId="77777777" w:rsidR="00021764" w:rsidRDefault="00021764" w:rsidP="00021764">
      <w:pPr>
        <w:spacing w:after="0"/>
        <w:jc w:val="both"/>
        <w:rPr>
          <w:rFonts w:eastAsia="Calibri" w:cs="Miriam"/>
        </w:rPr>
      </w:pPr>
      <w:r w:rsidRPr="00021764">
        <w:rPr>
          <w:rFonts w:eastAsia="Calibri" w:cs="Miriam"/>
        </w:rPr>
        <w:t>Il s’interdit toute divulgation, communication, mise à disposition de ces données à des tiers, sous toute forme et pour quelque motif que ce soit, à titre gracieux ou onéreux.</w:t>
      </w:r>
    </w:p>
    <w:p w14:paraId="0049E91F" w14:textId="77777777" w:rsidR="002A2AB4" w:rsidRDefault="002A2AB4">
      <w:pPr>
        <w:rPr>
          <w:rFonts w:eastAsia="Calibri" w:cs="Miriam"/>
        </w:rPr>
      </w:pPr>
    </w:p>
    <w:p w14:paraId="2E80FC2A" w14:textId="77777777" w:rsidR="00A51F9F" w:rsidRPr="00D42DEA" w:rsidRDefault="000C170F" w:rsidP="006D7F1A">
      <w:pPr>
        <w:pBdr>
          <w:top w:val="single" w:sz="4" w:space="1" w:color="auto"/>
          <w:left w:val="single" w:sz="4" w:space="4" w:color="auto"/>
          <w:bottom w:val="single" w:sz="4" w:space="1" w:color="auto"/>
          <w:right w:val="single" w:sz="4" w:space="4" w:color="auto"/>
        </w:pBdr>
        <w:shd w:val="clear" w:color="auto" w:fill="A6A6A6" w:themeFill="background1" w:themeFillShade="A6"/>
        <w:jc w:val="both"/>
        <w:rPr>
          <w:sz w:val="28"/>
        </w:rPr>
      </w:pPr>
      <w:r w:rsidRPr="00D42DEA">
        <w:rPr>
          <w:color w:val="000000"/>
          <w:szCs w:val="18"/>
          <w:lang w:eastAsia="fr-FR"/>
        </w:rPr>
        <w:t>L’acheteur</w:t>
      </w:r>
      <w:r w:rsidR="00A51F9F" w:rsidRPr="00D42DEA">
        <w:rPr>
          <w:color w:val="000000"/>
          <w:szCs w:val="18"/>
          <w:lang w:eastAsia="fr-FR"/>
        </w:rPr>
        <w:t xml:space="preserve"> et les financeurs se réservent la possibilité de diffuser sur Internet sous licence ouverte (Creative Communs CC-BY, licence ouverte Etalab) les documents et données produits dans le cadre de l’opération financée. Le bénéficiaire autorise également l’exploitation de la base par des tiers à titre gratuit, dans le cadre de la réutilisation des informations publiques.</w:t>
      </w:r>
    </w:p>
    <w:p w14:paraId="2556B00D" w14:textId="77777777" w:rsidR="002A2AB4" w:rsidRPr="00C75F96" w:rsidRDefault="002A2AB4" w:rsidP="00E7683B">
      <w:pPr>
        <w:pStyle w:val="Titre1"/>
      </w:pPr>
      <w:bookmarkStart w:id="416" w:name="_Toc476577068"/>
      <w:bookmarkStart w:id="417" w:name="_Toc538564"/>
      <w:r w:rsidRPr="00C75F96">
        <w:t>Présentation de l’offre</w:t>
      </w:r>
      <w:bookmarkEnd w:id="416"/>
      <w:bookmarkEnd w:id="417"/>
      <w:r w:rsidRPr="00C75F96">
        <w:t xml:space="preserve"> </w:t>
      </w:r>
    </w:p>
    <w:p w14:paraId="09ACADF4" w14:textId="77777777" w:rsidR="002A2AB4" w:rsidRDefault="002A2AB4" w:rsidP="00D57D15">
      <w:pPr>
        <w:pStyle w:val="Titre2"/>
      </w:pPr>
      <w:bookmarkStart w:id="418" w:name="_Toc476577069"/>
      <w:bookmarkStart w:id="419" w:name="_Toc538565"/>
      <w:r>
        <w:t>Note méthodologique</w:t>
      </w:r>
      <w:bookmarkEnd w:id="418"/>
      <w:bookmarkEnd w:id="419"/>
      <w:r>
        <w:t xml:space="preserve"> </w:t>
      </w:r>
    </w:p>
    <w:p w14:paraId="409A2B34" w14:textId="77777777" w:rsidR="002449A3" w:rsidRPr="002449A3" w:rsidRDefault="002449A3" w:rsidP="002449A3"/>
    <w:p w14:paraId="75784141" w14:textId="77777777" w:rsidR="000244F6" w:rsidRPr="00DF7B41" w:rsidRDefault="000244F6" w:rsidP="00DF7B41">
      <w:pPr>
        <w:autoSpaceDE w:val="0"/>
        <w:autoSpaceDN w:val="0"/>
        <w:adjustRightInd w:val="0"/>
        <w:spacing w:after="0" w:line="240" w:lineRule="auto"/>
        <w:jc w:val="both"/>
        <w:rPr>
          <w:rFonts w:eastAsia="Taz-Bold" w:cs="ArialMT"/>
          <w:color w:val="000000"/>
        </w:rPr>
      </w:pPr>
      <w:r w:rsidRPr="00DF7B41">
        <w:rPr>
          <w:rFonts w:eastAsia="Taz-Bold" w:cs="ArialMT"/>
          <w:color w:val="000000"/>
        </w:rPr>
        <w:t>L’offre du prestataire devra présenter :</w:t>
      </w:r>
    </w:p>
    <w:p w14:paraId="216C52E0" w14:textId="77777777" w:rsidR="000244F6" w:rsidRPr="00DF7B41" w:rsidRDefault="000244F6" w:rsidP="009452B5">
      <w:pPr>
        <w:pStyle w:val="Paragraphedeliste"/>
        <w:numPr>
          <w:ilvl w:val="0"/>
          <w:numId w:val="12"/>
        </w:numPr>
        <w:autoSpaceDE w:val="0"/>
        <w:autoSpaceDN w:val="0"/>
        <w:adjustRightInd w:val="0"/>
        <w:spacing w:after="0" w:line="240" w:lineRule="auto"/>
        <w:jc w:val="both"/>
        <w:rPr>
          <w:rFonts w:eastAsia="Taz-Bold" w:cs="ArialMT"/>
          <w:color w:val="000000"/>
        </w:rPr>
      </w:pPr>
      <w:r w:rsidRPr="00DF7B41">
        <w:rPr>
          <w:rFonts w:eastAsia="Taz-Bold" w:cs="ArialMT"/>
          <w:color w:val="000000"/>
        </w:rPr>
        <w:t>la méthode détaillée et le séquençage pour répondre aux objectifs de l’étude et comprenant un calendrier prévisionnel organisant les différentes phases de préparation, d’acquisition des données et d’interprétation ;</w:t>
      </w:r>
    </w:p>
    <w:p w14:paraId="53B42361" w14:textId="77777777" w:rsidR="00581654" w:rsidRPr="00DF7B41" w:rsidRDefault="000244F6" w:rsidP="009452B5">
      <w:pPr>
        <w:numPr>
          <w:ilvl w:val="0"/>
          <w:numId w:val="22"/>
        </w:numPr>
        <w:autoSpaceDE w:val="0"/>
        <w:autoSpaceDN w:val="0"/>
        <w:adjustRightInd w:val="0"/>
        <w:spacing w:after="0" w:line="240" w:lineRule="auto"/>
        <w:jc w:val="both"/>
        <w:rPr>
          <w:rFonts w:eastAsia="Taz-Bold" w:cs="ArialMT"/>
          <w:color w:val="000000"/>
        </w:rPr>
      </w:pPr>
      <w:r w:rsidRPr="00DF7B41">
        <w:rPr>
          <w:rFonts w:eastAsia="Taz-Bold" w:cs="ArialMT"/>
          <w:color w:val="000000"/>
        </w:rPr>
        <w:t>les références explicites et pertinentes par rapport à la commande ;</w:t>
      </w:r>
    </w:p>
    <w:p w14:paraId="40BE2F6F" w14:textId="77777777" w:rsidR="000244F6" w:rsidRPr="000244F6" w:rsidRDefault="000244F6" w:rsidP="009452B5">
      <w:pPr>
        <w:numPr>
          <w:ilvl w:val="0"/>
          <w:numId w:val="22"/>
        </w:numPr>
        <w:autoSpaceDE w:val="0"/>
        <w:autoSpaceDN w:val="0"/>
        <w:adjustRightInd w:val="0"/>
        <w:spacing w:after="0" w:line="240" w:lineRule="auto"/>
        <w:jc w:val="both"/>
        <w:rPr>
          <w:rFonts w:eastAsia="Taz-Bold" w:cs="ArialMT"/>
          <w:color w:val="000000"/>
        </w:rPr>
      </w:pPr>
      <w:r w:rsidRPr="000244F6">
        <w:rPr>
          <w:rFonts w:eastAsia="Taz-Bold" w:cs="ArialMT"/>
          <w:color w:val="000000"/>
        </w:rPr>
        <w:t>les moyens humains (nom et Curriculum Vitae) et matériels mis spécifiquement à disposition de cette mission ;</w:t>
      </w:r>
    </w:p>
    <w:p w14:paraId="5B2E7E14" w14:textId="77777777" w:rsidR="000244F6" w:rsidRPr="000244F6" w:rsidRDefault="000244F6" w:rsidP="009452B5">
      <w:pPr>
        <w:numPr>
          <w:ilvl w:val="0"/>
          <w:numId w:val="22"/>
        </w:numPr>
        <w:autoSpaceDE w:val="0"/>
        <w:autoSpaceDN w:val="0"/>
        <w:adjustRightInd w:val="0"/>
        <w:spacing w:after="0" w:line="240" w:lineRule="auto"/>
        <w:jc w:val="both"/>
        <w:rPr>
          <w:rFonts w:eastAsia="Taz-Bold" w:cs="ArialMT"/>
          <w:color w:val="000000"/>
        </w:rPr>
      </w:pPr>
      <w:r w:rsidRPr="000244F6">
        <w:rPr>
          <w:rFonts w:eastAsia="Taz-Bold" w:cs="ArialMT"/>
          <w:color w:val="000000"/>
        </w:rPr>
        <w:t>l’évaluation précise du temps passé par les différents intervenants pour chacune des phases ;</w:t>
      </w:r>
    </w:p>
    <w:p w14:paraId="21A7AD6B" w14:textId="77777777" w:rsidR="00CE3224" w:rsidRDefault="000244F6" w:rsidP="009452B5">
      <w:pPr>
        <w:numPr>
          <w:ilvl w:val="0"/>
          <w:numId w:val="22"/>
        </w:numPr>
        <w:autoSpaceDE w:val="0"/>
        <w:autoSpaceDN w:val="0"/>
        <w:adjustRightInd w:val="0"/>
        <w:spacing w:after="0" w:line="240" w:lineRule="auto"/>
        <w:jc w:val="both"/>
        <w:rPr>
          <w:rFonts w:eastAsia="Taz-Bold" w:cs="ArialMT"/>
          <w:color w:val="000000"/>
        </w:rPr>
      </w:pPr>
      <w:r w:rsidRPr="000244F6">
        <w:rPr>
          <w:rFonts w:eastAsia="Taz-Bold" w:cs="ArialMT"/>
          <w:color w:val="000000"/>
        </w:rPr>
        <w:t>le coût de l’étude, décomposé et détaillé suivant les différentes phases.</w:t>
      </w:r>
    </w:p>
    <w:p w14:paraId="38B4A7C8" w14:textId="77777777" w:rsidR="000244F6" w:rsidRDefault="000244F6" w:rsidP="002A2AB4">
      <w:pPr>
        <w:pStyle w:val="Airial11"/>
        <w:spacing w:after="0"/>
        <w:ind w:firstLine="0"/>
      </w:pPr>
    </w:p>
    <w:p w14:paraId="05956932" w14:textId="77777777" w:rsidR="002449A3" w:rsidRPr="000244F6" w:rsidRDefault="002449A3" w:rsidP="002449A3">
      <w:pPr>
        <w:pStyle w:val="Paragraphedeliste"/>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eastAsia="Taz-Bold" w:cs="ArialMT"/>
          <w:i/>
          <w:color w:val="000000"/>
        </w:rPr>
      </w:pPr>
      <w:r w:rsidRPr="000244F6">
        <w:rPr>
          <w:rFonts w:eastAsia="Taz-Bold" w:cs="ArialMT"/>
          <w:i/>
          <w:color w:val="000000"/>
        </w:rPr>
        <w:t>Le maître d’ouvrage apportera un intérêt particulier aux périodes de prospection prévues afin de vérifier qu’elles sont adaptées à une identification de la flore.</w:t>
      </w:r>
      <w:r>
        <w:rPr>
          <w:rFonts w:eastAsia="Taz-Bold" w:cs="ArialMT"/>
          <w:i/>
          <w:color w:val="000000"/>
        </w:rPr>
        <w:t xml:space="preserve"> Le maitre d’ouvrage devra également en tenir compte lorsqu’il prévoira la durée de l’étude.</w:t>
      </w:r>
    </w:p>
    <w:p w14:paraId="4FF145DB" w14:textId="77777777" w:rsidR="002449A3" w:rsidRDefault="002449A3" w:rsidP="002A2AB4">
      <w:pPr>
        <w:pStyle w:val="Airial11"/>
        <w:spacing w:after="0"/>
        <w:ind w:firstLine="0"/>
      </w:pPr>
    </w:p>
    <w:p w14:paraId="7611C037" w14:textId="77777777" w:rsidR="004C168D" w:rsidRDefault="004C168D" w:rsidP="002A2AB4">
      <w:pPr>
        <w:pStyle w:val="Airial11"/>
        <w:spacing w:after="0"/>
        <w:ind w:firstLine="0"/>
      </w:pPr>
      <w:r>
        <w:br w:type="page"/>
      </w:r>
    </w:p>
    <w:p w14:paraId="22080022" w14:textId="77777777" w:rsidR="008F3C70" w:rsidRDefault="008F3C70" w:rsidP="002A2AB4">
      <w:pPr>
        <w:pStyle w:val="Airial11"/>
        <w:spacing w:after="0"/>
        <w:ind w:firstLine="0"/>
      </w:pPr>
    </w:p>
    <w:p w14:paraId="27F9DF76" w14:textId="77777777" w:rsidR="002A2AB4" w:rsidRDefault="00BF6F7B" w:rsidP="00D070AC">
      <w:pPr>
        <w:pStyle w:val="Titre2"/>
      </w:pPr>
      <w:bookmarkStart w:id="420" w:name="_Toc476577070"/>
      <w:bookmarkStart w:id="421" w:name="_Toc538566"/>
      <w:r>
        <w:t>M</w:t>
      </w:r>
      <w:r w:rsidR="002A2AB4">
        <w:t>oyens nécessaires</w:t>
      </w:r>
      <w:bookmarkEnd w:id="420"/>
      <w:bookmarkEnd w:id="421"/>
      <w:r w:rsidR="002A2AB4">
        <w:t xml:space="preserve"> </w:t>
      </w:r>
    </w:p>
    <w:p w14:paraId="37FE73CE" w14:textId="77777777" w:rsidR="002A2AB4" w:rsidRPr="00DF7B41" w:rsidRDefault="002A2AB4" w:rsidP="002A2AB4">
      <w:pPr>
        <w:pStyle w:val="Listeairial11"/>
        <w:spacing w:before="120" w:after="0"/>
        <w:ind w:left="0" w:firstLine="0"/>
        <w:rPr>
          <w:rFonts w:asciiTheme="minorHAnsi" w:hAnsiTheme="minorHAnsi"/>
        </w:rPr>
      </w:pPr>
      <w:r w:rsidRPr="00DF7B41">
        <w:rPr>
          <w:rFonts w:asciiTheme="minorHAnsi" w:hAnsiTheme="minorHAnsi"/>
        </w:rPr>
        <w:t>Les compétences nécessaires de l’équipe d’étude :</w:t>
      </w:r>
    </w:p>
    <w:p w14:paraId="37AD79AE" w14:textId="77777777" w:rsidR="002A2AB4" w:rsidRDefault="002A2AB4" w:rsidP="002A2AB4">
      <w:pPr>
        <w:pStyle w:val="Listeairial11"/>
        <w:spacing w:after="0"/>
        <w:ind w:left="0" w:firstLine="0"/>
      </w:pPr>
    </w:p>
    <w:tbl>
      <w:tblPr>
        <w:tblW w:w="6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8"/>
        <w:gridCol w:w="3378"/>
      </w:tblGrid>
      <w:tr w:rsidR="002A2AB4" w:rsidRPr="00581654" w14:paraId="480DD1C2" w14:textId="77777777" w:rsidTr="006B06B7">
        <w:tc>
          <w:tcPr>
            <w:tcW w:w="3378" w:type="dxa"/>
            <w:tcBorders>
              <w:top w:val="double" w:sz="4" w:space="0" w:color="auto"/>
              <w:left w:val="double" w:sz="4" w:space="0" w:color="auto"/>
              <w:bottom w:val="double" w:sz="4" w:space="0" w:color="auto"/>
              <w:right w:val="double" w:sz="4" w:space="0" w:color="auto"/>
            </w:tcBorders>
            <w:hideMark/>
          </w:tcPr>
          <w:p w14:paraId="1521EBDE" w14:textId="77777777" w:rsidR="002A2AB4" w:rsidRPr="00DF7B41" w:rsidRDefault="00EE7751">
            <w:pPr>
              <w:jc w:val="center"/>
              <w:rPr>
                <w:rFonts w:cs="Arial"/>
              </w:rPr>
            </w:pPr>
            <w:r w:rsidRPr="00DF7B41">
              <w:rPr>
                <w:rFonts w:cs="Arial"/>
              </w:rPr>
              <w:t>Pré-localisation</w:t>
            </w:r>
          </w:p>
        </w:tc>
        <w:tc>
          <w:tcPr>
            <w:tcW w:w="3378" w:type="dxa"/>
            <w:tcBorders>
              <w:top w:val="double" w:sz="4" w:space="0" w:color="auto"/>
              <w:left w:val="double" w:sz="4" w:space="0" w:color="auto"/>
              <w:bottom w:val="double" w:sz="4" w:space="0" w:color="auto"/>
              <w:right w:val="double" w:sz="4" w:space="0" w:color="auto"/>
            </w:tcBorders>
            <w:hideMark/>
          </w:tcPr>
          <w:p w14:paraId="51626D74" w14:textId="77777777" w:rsidR="002A2AB4" w:rsidRPr="00DF7B41" w:rsidRDefault="002A2AB4">
            <w:pPr>
              <w:jc w:val="center"/>
              <w:rPr>
                <w:rFonts w:cs="Arial"/>
              </w:rPr>
            </w:pPr>
            <w:r w:rsidRPr="00DF7B41">
              <w:rPr>
                <w:rFonts w:cs="Arial"/>
              </w:rPr>
              <w:t>Inventaire</w:t>
            </w:r>
          </w:p>
        </w:tc>
      </w:tr>
      <w:tr w:rsidR="002A2AB4" w:rsidRPr="00581654" w14:paraId="4DE603C8" w14:textId="77777777" w:rsidTr="006B06B7">
        <w:tc>
          <w:tcPr>
            <w:tcW w:w="3378" w:type="dxa"/>
            <w:tcBorders>
              <w:top w:val="double" w:sz="4" w:space="0" w:color="auto"/>
              <w:left w:val="single" w:sz="4" w:space="0" w:color="auto"/>
              <w:bottom w:val="nil"/>
              <w:right w:val="single" w:sz="4" w:space="0" w:color="auto"/>
            </w:tcBorders>
            <w:hideMark/>
          </w:tcPr>
          <w:p w14:paraId="5534D86A" w14:textId="77777777" w:rsidR="002A2AB4" w:rsidRPr="00FA19C8" w:rsidRDefault="002A2AB4" w:rsidP="009452B5">
            <w:pPr>
              <w:pStyle w:val="Paragraphedeliste"/>
              <w:numPr>
                <w:ilvl w:val="0"/>
                <w:numId w:val="24"/>
              </w:numPr>
              <w:ind w:left="426" w:hanging="284"/>
              <w:rPr>
                <w:rFonts w:cs="Arial"/>
              </w:rPr>
            </w:pPr>
            <w:r w:rsidRPr="00FA19C8">
              <w:rPr>
                <w:rFonts w:cs="Arial"/>
              </w:rPr>
              <w:t>Ingénieur écologue</w:t>
            </w:r>
          </w:p>
        </w:tc>
        <w:tc>
          <w:tcPr>
            <w:tcW w:w="3378" w:type="dxa"/>
            <w:tcBorders>
              <w:top w:val="double" w:sz="4" w:space="0" w:color="auto"/>
              <w:left w:val="single" w:sz="4" w:space="0" w:color="auto"/>
              <w:bottom w:val="nil"/>
              <w:right w:val="single" w:sz="4" w:space="0" w:color="auto"/>
            </w:tcBorders>
            <w:hideMark/>
          </w:tcPr>
          <w:p w14:paraId="675F4BA6" w14:textId="77777777" w:rsidR="002A2AB4" w:rsidRPr="00FA19C8" w:rsidRDefault="002A2AB4" w:rsidP="009452B5">
            <w:pPr>
              <w:pStyle w:val="Paragraphedeliste"/>
              <w:numPr>
                <w:ilvl w:val="0"/>
                <w:numId w:val="23"/>
              </w:numPr>
              <w:ind w:left="302" w:hanging="142"/>
              <w:rPr>
                <w:rFonts w:cs="Arial"/>
              </w:rPr>
            </w:pPr>
            <w:r w:rsidRPr="00FA19C8">
              <w:rPr>
                <w:rFonts w:cs="Arial"/>
              </w:rPr>
              <w:t>Ingénieur écologue</w:t>
            </w:r>
          </w:p>
        </w:tc>
      </w:tr>
      <w:tr w:rsidR="002A2AB4" w:rsidRPr="00581654" w14:paraId="1CAA0F4E" w14:textId="77777777" w:rsidTr="00DF7B41">
        <w:tc>
          <w:tcPr>
            <w:tcW w:w="3378" w:type="dxa"/>
            <w:tcBorders>
              <w:top w:val="nil"/>
              <w:left w:val="single" w:sz="4" w:space="0" w:color="auto"/>
              <w:bottom w:val="nil"/>
              <w:right w:val="single" w:sz="4" w:space="0" w:color="auto"/>
            </w:tcBorders>
            <w:hideMark/>
          </w:tcPr>
          <w:p w14:paraId="0C2BFFC1" w14:textId="77777777" w:rsidR="002A2AB4" w:rsidRPr="00FA19C8" w:rsidRDefault="002A2AB4" w:rsidP="009452B5">
            <w:pPr>
              <w:pStyle w:val="Paragraphedeliste"/>
              <w:numPr>
                <w:ilvl w:val="0"/>
                <w:numId w:val="24"/>
              </w:numPr>
              <w:ind w:left="426" w:hanging="284"/>
              <w:rPr>
                <w:rFonts w:cs="Arial"/>
              </w:rPr>
            </w:pPr>
            <w:r w:rsidRPr="00FA19C8">
              <w:rPr>
                <w:rFonts w:cs="Arial"/>
              </w:rPr>
              <w:t>Informatique : maîtrise des logiciels bureautique</w:t>
            </w:r>
            <w:r w:rsidR="006F5B42" w:rsidRPr="00FA19C8">
              <w:rPr>
                <w:rFonts w:cs="Arial"/>
              </w:rPr>
              <w:t>s</w:t>
            </w:r>
            <w:r w:rsidRPr="00FA19C8">
              <w:rPr>
                <w:rFonts w:cs="Arial"/>
              </w:rPr>
              <w:t xml:space="preserve"> et bases de données, des logiciels SIG (type QGIS, MapInfo, Arc Gis ou équivalent)</w:t>
            </w:r>
          </w:p>
        </w:tc>
        <w:tc>
          <w:tcPr>
            <w:tcW w:w="3378" w:type="dxa"/>
            <w:tcBorders>
              <w:top w:val="nil"/>
              <w:left w:val="single" w:sz="4" w:space="0" w:color="auto"/>
              <w:bottom w:val="nil"/>
              <w:right w:val="single" w:sz="4" w:space="0" w:color="auto"/>
            </w:tcBorders>
            <w:hideMark/>
          </w:tcPr>
          <w:p w14:paraId="0EFF3867" w14:textId="77777777" w:rsidR="002A2AB4" w:rsidRPr="00FA19C8" w:rsidRDefault="002A2AB4" w:rsidP="009452B5">
            <w:pPr>
              <w:pStyle w:val="Paragraphedeliste"/>
              <w:numPr>
                <w:ilvl w:val="0"/>
                <w:numId w:val="23"/>
              </w:numPr>
              <w:ind w:left="302" w:hanging="142"/>
              <w:rPr>
                <w:rFonts w:cs="Arial"/>
              </w:rPr>
            </w:pPr>
            <w:r w:rsidRPr="00FA19C8">
              <w:rPr>
                <w:rFonts w:cs="Arial"/>
              </w:rPr>
              <w:t>Informatique : maîtrise des logiciels bureautique</w:t>
            </w:r>
            <w:r w:rsidR="006F5B42" w:rsidRPr="00FA19C8">
              <w:rPr>
                <w:rFonts w:cs="Arial"/>
              </w:rPr>
              <w:t>s</w:t>
            </w:r>
            <w:r w:rsidRPr="00FA19C8">
              <w:rPr>
                <w:rFonts w:cs="Arial"/>
              </w:rPr>
              <w:t xml:space="preserve"> et bases de données, des logiciels SIG (QGIS, MapInfo, Arc Gis ou équivalent)</w:t>
            </w:r>
          </w:p>
          <w:p w14:paraId="70237E1D" w14:textId="77777777" w:rsidR="002A2AB4" w:rsidRPr="00FA19C8" w:rsidRDefault="002A2AB4" w:rsidP="009452B5">
            <w:pPr>
              <w:pStyle w:val="Paragraphedeliste"/>
              <w:numPr>
                <w:ilvl w:val="0"/>
                <w:numId w:val="23"/>
              </w:numPr>
              <w:ind w:left="302" w:hanging="142"/>
              <w:rPr>
                <w:rFonts w:cs="Arial"/>
              </w:rPr>
            </w:pPr>
            <w:r w:rsidRPr="00FA19C8">
              <w:rPr>
                <w:rFonts w:cs="Arial"/>
              </w:rPr>
              <w:t>Hydrologie</w:t>
            </w:r>
          </w:p>
        </w:tc>
      </w:tr>
      <w:tr w:rsidR="002A2AB4" w:rsidRPr="00581654" w14:paraId="46285D6A" w14:textId="77777777" w:rsidTr="006B06B7">
        <w:tc>
          <w:tcPr>
            <w:tcW w:w="3378" w:type="dxa"/>
            <w:tcBorders>
              <w:top w:val="nil"/>
              <w:left w:val="single" w:sz="4" w:space="0" w:color="auto"/>
              <w:bottom w:val="nil"/>
              <w:right w:val="single" w:sz="4" w:space="0" w:color="auto"/>
            </w:tcBorders>
          </w:tcPr>
          <w:p w14:paraId="4319E50C" w14:textId="77777777" w:rsidR="002A2AB4" w:rsidRPr="00DF7B41" w:rsidRDefault="002A2AB4">
            <w:pPr>
              <w:rPr>
                <w:rFonts w:cs="Arial"/>
              </w:rPr>
            </w:pPr>
          </w:p>
        </w:tc>
        <w:tc>
          <w:tcPr>
            <w:tcW w:w="3378" w:type="dxa"/>
            <w:tcBorders>
              <w:top w:val="nil"/>
              <w:left w:val="single" w:sz="4" w:space="0" w:color="auto"/>
              <w:bottom w:val="nil"/>
              <w:right w:val="single" w:sz="4" w:space="0" w:color="auto"/>
            </w:tcBorders>
            <w:hideMark/>
          </w:tcPr>
          <w:p w14:paraId="5374E2A9" w14:textId="77777777" w:rsidR="002A2AB4" w:rsidRPr="00DF7B41" w:rsidRDefault="002A2AB4" w:rsidP="009452B5">
            <w:pPr>
              <w:pStyle w:val="Paragraphedeliste"/>
              <w:numPr>
                <w:ilvl w:val="0"/>
                <w:numId w:val="23"/>
              </w:numPr>
              <w:spacing w:after="200" w:line="276" w:lineRule="auto"/>
              <w:ind w:left="302" w:hanging="142"/>
              <w:rPr>
                <w:rFonts w:cs="Arial"/>
              </w:rPr>
            </w:pPr>
            <w:r w:rsidRPr="00DF7B41">
              <w:rPr>
                <w:rFonts w:cs="Arial"/>
              </w:rPr>
              <w:t xml:space="preserve">Phytosociologie / botanique </w:t>
            </w:r>
          </w:p>
        </w:tc>
      </w:tr>
      <w:tr w:rsidR="002A2AB4" w:rsidRPr="00581654" w14:paraId="034E3BCB" w14:textId="77777777" w:rsidTr="006B06B7">
        <w:tc>
          <w:tcPr>
            <w:tcW w:w="3378" w:type="dxa"/>
            <w:tcBorders>
              <w:top w:val="nil"/>
              <w:left w:val="single" w:sz="4" w:space="0" w:color="auto"/>
              <w:bottom w:val="single" w:sz="4" w:space="0" w:color="auto"/>
              <w:right w:val="single" w:sz="4" w:space="0" w:color="auto"/>
            </w:tcBorders>
          </w:tcPr>
          <w:p w14:paraId="15947431" w14:textId="77777777" w:rsidR="002A2AB4" w:rsidRPr="00DF7B41" w:rsidRDefault="002A2AB4">
            <w:pPr>
              <w:rPr>
                <w:rFonts w:cs="Arial"/>
              </w:rPr>
            </w:pPr>
          </w:p>
        </w:tc>
        <w:tc>
          <w:tcPr>
            <w:tcW w:w="3378" w:type="dxa"/>
            <w:tcBorders>
              <w:top w:val="nil"/>
              <w:left w:val="single" w:sz="4" w:space="0" w:color="auto"/>
              <w:bottom w:val="single" w:sz="4" w:space="0" w:color="auto"/>
              <w:right w:val="single" w:sz="4" w:space="0" w:color="auto"/>
            </w:tcBorders>
            <w:hideMark/>
          </w:tcPr>
          <w:p w14:paraId="7B3A369E" w14:textId="77777777" w:rsidR="002A2AB4" w:rsidRPr="00DF7B41" w:rsidRDefault="002A2AB4" w:rsidP="009452B5">
            <w:pPr>
              <w:pStyle w:val="Paragraphedeliste"/>
              <w:numPr>
                <w:ilvl w:val="0"/>
                <w:numId w:val="23"/>
              </w:numPr>
              <w:spacing w:after="200" w:line="276" w:lineRule="auto"/>
              <w:ind w:left="302" w:hanging="142"/>
              <w:rPr>
                <w:rFonts w:cs="Arial"/>
              </w:rPr>
            </w:pPr>
            <w:r w:rsidRPr="00DF7B41">
              <w:rPr>
                <w:rFonts w:cs="Arial"/>
              </w:rPr>
              <w:t>Pédologie</w:t>
            </w:r>
          </w:p>
        </w:tc>
      </w:tr>
    </w:tbl>
    <w:p w14:paraId="6B589FE7" w14:textId="77777777" w:rsidR="002A2AB4" w:rsidRDefault="002A2AB4" w:rsidP="00A30A18">
      <w:pPr>
        <w:pStyle w:val="Titre2"/>
        <w:numPr>
          <w:ilvl w:val="0"/>
          <w:numId w:val="0"/>
        </w:numPr>
        <w:ind w:left="576"/>
      </w:pPr>
    </w:p>
    <w:p w14:paraId="41FB53DC" w14:textId="77777777" w:rsidR="00BF6F7B" w:rsidRDefault="00BF6F7B" w:rsidP="00BF6F7B">
      <w:pPr>
        <w:spacing w:after="0"/>
        <w:jc w:val="both"/>
        <w:rPr>
          <w:rFonts w:eastAsia="Calibri" w:cs="Miriam"/>
        </w:rPr>
      </w:pPr>
      <w:r w:rsidRPr="00A351CF">
        <w:rPr>
          <w:rFonts w:eastAsia="Calibri" w:cs="Miriam"/>
        </w:rPr>
        <w:t>La candidature en groupements est admise. D’autres compétences pourront être proposées par les candidats, s’ils estiment qu’elles sont nécessaires pour mener à bien la mission</w:t>
      </w:r>
      <w:r w:rsidR="00F41F76">
        <w:rPr>
          <w:rFonts w:eastAsia="Calibri" w:cs="Miriam"/>
        </w:rPr>
        <w:t xml:space="preserve"> et satisfaire aux objectifs du maître</w:t>
      </w:r>
      <w:r w:rsidRPr="00A351CF">
        <w:rPr>
          <w:rFonts w:eastAsia="Calibri" w:cs="Miriam"/>
        </w:rPr>
        <w:t xml:space="preserve"> d’ouvrage. Par exemple, des compétences en matière de mise en œuvre de politiques environnementales ou d’urbanisme pourront constituer un atout.</w:t>
      </w:r>
    </w:p>
    <w:p w14:paraId="61CD01E7" w14:textId="77777777" w:rsidR="00BF6F7B" w:rsidRDefault="00BF6F7B" w:rsidP="00BF6F7B">
      <w:pPr>
        <w:spacing w:after="0"/>
        <w:jc w:val="both"/>
        <w:rPr>
          <w:rFonts w:eastAsia="Calibri" w:cs="Miriam"/>
        </w:rPr>
      </w:pPr>
    </w:p>
    <w:p w14:paraId="10CED2BD" w14:textId="77777777" w:rsidR="00BF6F7B" w:rsidRDefault="00BF6F7B" w:rsidP="00BF6F7B">
      <w:pPr>
        <w:jc w:val="both"/>
      </w:pPr>
      <w:r>
        <w:t xml:space="preserve">La personne référente qui assurera cette mission, ainsi que son remplaçant en cas d’empêchement, </w:t>
      </w:r>
      <w:r>
        <w:rPr>
          <w:b/>
        </w:rPr>
        <w:t xml:space="preserve">seront nommément désignés </w:t>
      </w:r>
      <w:r>
        <w:t>dans le dossier de réponse du candidat.</w:t>
      </w:r>
      <w:r w:rsidR="00BF656A">
        <w:t xml:space="preserve"> En cas de changement d’agent assurant la mission, le prestataire devra en informer la collectivité et fournir le CV de la personne en question. </w:t>
      </w:r>
      <w:r w:rsidR="000C170F">
        <w:t>L’acheteur</w:t>
      </w:r>
      <w:r w:rsidR="00BF656A">
        <w:t xml:space="preserve"> se réserve le droit de refuser la proposition.</w:t>
      </w:r>
    </w:p>
    <w:p w14:paraId="69774BA3" w14:textId="77777777" w:rsidR="002A2AB4" w:rsidRDefault="002A2AB4" w:rsidP="002A2AB4">
      <w:pPr>
        <w:pStyle w:val="Airial11"/>
        <w:spacing w:before="0" w:after="0"/>
        <w:ind w:firstLine="0"/>
      </w:pPr>
    </w:p>
    <w:p w14:paraId="209DA826" w14:textId="77777777" w:rsidR="009D5B8E" w:rsidRDefault="009D5B8E" w:rsidP="002A2AB4">
      <w:pPr>
        <w:pStyle w:val="Airial11"/>
        <w:spacing w:before="0" w:after="0"/>
        <w:ind w:firstLine="0"/>
        <w:sectPr w:rsidR="009D5B8E" w:rsidSect="009C38FC">
          <w:footerReference w:type="default" r:id="rId49"/>
          <w:pgSz w:w="11906" w:h="16838"/>
          <w:pgMar w:top="568" w:right="1417" w:bottom="1417" w:left="1417" w:header="708" w:footer="708" w:gutter="0"/>
          <w:pgNumType w:start="1"/>
          <w:cols w:space="708"/>
          <w:docGrid w:linePitch="360"/>
        </w:sectPr>
      </w:pPr>
    </w:p>
    <w:p w14:paraId="5B487DEA" w14:textId="77777777" w:rsidR="00AA4E49" w:rsidRDefault="00AA4E49">
      <w:pPr>
        <w:rPr>
          <w:rFonts w:eastAsia="Calibri" w:cs="Miriam"/>
        </w:rPr>
      </w:pPr>
    </w:p>
    <w:p w14:paraId="0713581F" w14:textId="77777777" w:rsidR="00F92F15" w:rsidRPr="00DF7B41" w:rsidRDefault="00AA4E49" w:rsidP="00DF7B41">
      <w:pPr>
        <w:jc w:val="center"/>
        <w:rPr>
          <w:b/>
          <w:smallCaps/>
        </w:rPr>
      </w:pPr>
      <w:r w:rsidRPr="00DF7B41">
        <w:rPr>
          <w:b/>
          <w:smallCaps/>
          <w:sz w:val="36"/>
        </w:rPr>
        <w:t>A</w:t>
      </w:r>
      <w:r w:rsidR="00AC1D04" w:rsidRPr="00DF7B41">
        <w:rPr>
          <w:b/>
          <w:smallCaps/>
          <w:sz w:val="36"/>
        </w:rPr>
        <w:t>nnexes</w:t>
      </w:r>
    </w:p>
    <w:p w14:paraId="0C285623" w14:textId="77777777" w:rsidR="00764176" w:rsidRPr="003A1F7D" w:rsidRDefault="00764176" w:rsidP="00F92F15">
      <w:pPr>
        <w:rPr>
          <w:b/>
          <w:caps/>
          <w:color w:val="8496B0" w:themeColor="text2" w:themeTint="99"/>
          <w:sz w:val="24"/>
        </w:rPr>
      </w:pPr>
    </w:p>
    <w:p w14:paraId="027D2B06" w14:textId="77777777" w:rsidR="00764176" w:rsidRPr="00CE03B8" w:rsidRDefault="00764176" w:rsidP="00F92F15">
      <w:pPr>
        <w:spacing w:after="0"/>
        <w:jc w:val="both"/>
        <w:rPr>
          <w:rFonts w:eastAsia="Calibri" w:cs="Miriam"/>
          <w:b/>
        </w:rPr>
      </w:pPr>
    </w:p>
    <w:p w14:paraId="16E84266" w14:textId="77777777" w:rsidR="00764176" w:rsidRPr="00CE03B8" w:rsidRDefault="00764176" w:rsidP="00DF7B41">
      <w:pPr>
        <w:pStyle w:val="Annexes"/>
      </w:pPr>
      <w:bookmarkStart w:id="422" w:name="_Toc856646"/>
      <w:r w:rsidRPr="00CE03B8">
        <w:t xml:space="preserve">Annexe 1 : </w:t>
      </w:r>
      <w:r w:rsidR="00CF1AAA">
        <w:t>Q</w:t>
      </w:r>
      <w:r w:rsidRPr="00CE03B8">
        <w:t>uelques références législatives</w:t>
      </w:r>
      <w:r w:rsidR="00C023A1">
        <w:t xml:space="preserve">, </w:t>
      </w:r>
      <w:r w:rsidRPr="00CE03B8">
        <w:t>réglementaires</w:t>
      </w:r>
      <w:r w:rsidR="00C023A1">
        <w:t xml:space="preserve"> et bibliographiques</w:t>
      </w:r>
      <w:bookmarkEnd w:id="422"/>
    </w:p>
    <w:p w14:paraId="674805E4" w14:textId="77777777" w:rsidR="00764176" w:rsidRDefault="00764176" w:rsidP="00F92F15">
      <w:pPr>
        <w:spacing w:after="0"/>
        <w:jc w:val="both"/>
        <w:rPr>
          <w:rFonts w:eastAsia="Calibri" w:cs="Miriam"/>
        </w:rPr>
      </w:pPr>
    </w:p>
    <w:p w14:paraId="5116ED92" w14:textId="77777777" w:rsidR="0089382B" w:rsidRPr="00DF7B41" w:rsidRDefault="0089382B" w:rsidP="00F92F15">
      <w:pPr>
        <w:spacing w:after="0"/>
        <w:jc w:val="both"/>
        <w:rPr>
          <w:rFonts w:eastAsia="Calibri" w:cs="Miriam"/>
          <w:b/>
          <w:caps/>
          <w:sz w:val="24"/>
          <w:u w:val="single"/>
        </w:rPr>
      </w:pPr>
      <w:r w:rsidRPr="00DF7B41">
        <w:rPr>
          <w:rFonts w:eastAsia="Calibri" w:cs="Miriam"/>
          <w:b/>
          <w:caps/>
          <w:sz w:val="24"/>
          <w:u w:val="single"/>
        </w:rPr>
        <w:t>Les références</w:t>
      </w:r>
    </w:p>
    <w:p w14:paraId="77A4C989" w14:textId="77777777" w:rsidR="00E80FD0" w:rsidRPr="00DF7B41" w:rsidRDefault="00E80FD0" w:rsidP="009452B5">
      <w:pPr>
        <w:pStyle w:val="Paragraphedeliste"/>
        <w:numPr>
          <w:ilvl w:val="0"/>
          <w:numId w:val="6"/>
        </w:numPr>
        <w:spacing w:after="200" w:line="276" w:lineRule="auto"/>
        <w:ind w:left="284" w:hanging="284"/>
        <w:jc w:val="both"/>
        <w:rPr>
          <w:rFonts w:eastAsia="Calibri" w:cs="Miriam"/>
        </w:rPr>
      </w:pPr>
      <w:r w:rsidRPr="00DF7B41">
        <w:rPr>
          <w:rFonts w:eastAsia="Calibri" w:cs="Miriam"/>
        </w:rPr>
        <w:t xml:space="preserve">Directive Cadre sur l’Eau (DCE) </w:t>
      </w:r>
      <w:r w:rsidRPr="00E80FD0">
        <w:rPr>
          <w:rFonts w:eastAsia="Calibri" w:cs="Miriam"/>
        </w:rPr>
        <w:t>2000/60/CE</w:t>
      </w:r>
      <w:r>
        <w:rPr>
          <w:rFonts w:eastAsia="Calibri" w:cs="Miriam"/>
        </w:rPr>
        <w:t> ;</w:t>
      </w:r>
    </w:p>
    <w:p w14:paraId="07D48243" w14:textId="77777777" w:rsidR="00F92F15" w:rsidRPr="00CE03B8" w:rsidRDefault="00F92F15" w:rsidP="009452B5">
      <w:pPr>
        <w:pStyle w:val="Paragraphedeliste"/>
        <w:numPr>
          <w:ilvl w:val="0"/>
          <w:numId w:val="6"/>
        </w:numPr>
        <w:spacing w:after="200" w:line="276" w:lineRule="auto"/>
        <w:ind w:left="284" w:hanging="284"/>
        <w:jc w:val="both"/>
        <w:rPr>
          <w:rFonts w:eastAsia="Calibri" w:cs="Miriam"/>
        </w:rPr>
      </w:pPr>
      <w:r w:rsidRPr="00CE03B8">
        <w:rPr>
          <w:rFonts w:eastAsia="Calibri" w:cs="Miriam"/>
        </w:rPr>
        <w:t>Loi sur l’eau et les milieux aquatique du 30 décembre 2006 ;</w:t>
      </w:r>
    </w:p>
    <w:p w14:paraId="7E95F09E" w14:textId="77777777" w:rsidR="00F92F15" w:rsidRDefault="00E80FD0" w:rsidP="009452B5">
      <w:pPr>
        <w:pStyle w:val="Paragraphedeliste"/>
        <w:numPr>
          <w:ilvl w:val="0"/>
          <w:numId w:val="6"/>
        </w:numPr>
        <w:spacing w:after="200" w:line="276" w:lineRule="auto"/>
        <w:ind w:left="284" w:hanging="284"/>
        <w:jc w:val="both"/>
        <w:rPr>
          <w:rFonts w:eastAsia="Calibri" w:cs="Miriam"/>
        </w:rPr>
      </w:pPr>
      <w:r>
        <w:rPr>
          <w:rFonts w:eastAsia="Calibri" w:cs="Miriam"/>
        </w:rPr>
        <w:t>A</w:t>
      </w:r>
      <w:r w:rsidR="00F92F15" w:rsidRPr="00CE03B8">
        <w:rPr>
          <w:rFonts w:eastAsia="Calibri" w:cs="Miriam"/>
        </w:rPr>
        <w:t>rticle R.211-108 du Code de l’environnement.</w:t>
      </w:r>
    </w:p>
    <w:p w14:paraId="593CEB03" w14:textId="77777777" w:rsidR="00996DE7" w:rsidRDefault="00996DE7" w:rsidP="009452B5">
      <w:pPr>
        <w:pStyle w:val="Paragraphedeliste"/>
        <w:numPr>
          <w:ilvl w:val="0"/>
          <w:numId w:val="6"/>
        </w:numPr>
        <w:spacing w:after="200" w:line="276" w:lineRule="auto"/>
        <w:ind w:left="284" w:hanging="284"/>
        <w:jc w:val="both"/>
        <w:rPr>
          <w:rFonts w:eastAsia="Calibri" w:cs="Miriam"/>
        </w:rPr>
      </w:pPr>
      <w:r>
        <w:rPr>
          <w:rFonts w:eastAsia="Calibri" w:cs="Miriam"/>
        </w:rPr>
        <w:t>Arrêté du 24 juin 2008 modifié par l’arrêté du 1</w:t>
      </w:r>
      <w:r w:rsidRPr="00DF7B41">
        <w:rPr>
          <w:rFonts w:eastAsia="Calibri" w:cs="Miriam"/>
          <w:vertAlign w:val="superscript"/>
        </w:rPr>
        <w:t>er</w:t>
      </w:r>
      <w:r>
        <w:rPr>
          <w:rFonts w:eastAsia="Calibri" w:cs="Miriam"/>
        </w:rPr>
        <w:t xml:space="preserve"> octobre 2009</w:t>
      </w:r>
    </w:p>
    <w:p w14:paraId="1110B79F" w14:textId="77777777" w:rsidR="00E80FD0" w:rsidRPr="00DF7B41" w:rsidRDefault="00E80FD0" w:rsidP="00DF7B41">
      <w:pPr>
        <w:spacing w:after="0"/>
        <w:jc w:val="both"/>
        <w:rPr>
          <w:rFonts w:eastAsia="Calibri" w:cs="Miriam"/>
          <w:b/>
        </w:rPr>
      </w:pPr>
      <w:r w:rsidRPr="00DF7B41">
        <w:rPr>
          <w:rFonts w:eastAsia="Calibri" w:cs="Miriam"/>
          <w:b/>
        </w:rPr>
        <w:t>Pour les SAGE</w:t>
      </w:r>
    </w:p>
    <w:p w14:paraId="496106F5" w14:textId="77777777" w:rsidR="00E80FD0" w:rsidRPr="00CE03B8" w:rsidRDefault="00E80FD0" w:rsidP="009452B5">
      <w:pPr>
        <w:pStyle w:val="Paragraphedeliste"/>
        <w:numPr>
          <w:ilvl w:val="0"/>
          <w:numId w:val="6"/>
        </w:numPr>
        <w:spacing w:after="200" w:line="276" w:lineRule="auto"/>
        <w:ind w:left="284" w:hanging="284"/>
        <w:jc w:val="both"/>
        <w:rPr>
          <w:rFonts w:eastAsia="Calibri" w:cs="Miriam"/>
        </w:rPr>
      </w:pPr>
      <w:r w:rsidRPr="00CE03B8">
        <w:rPr>
          <w:rFonts w:eastAsia="Calibri" w:cs="Miriam"/>
        </w:rPr>
        <w:t>Décret d’application de la LEMA n°2007-1213 du 10 août 2007 relatif aux SAGE et circulaire SAGE du 21 avril 2008 ;</w:t>
      </w:r>
    </w:p>
    <w:p w14:paraId="2A54C7B0" w14:textId="77777777" w:rsidR="00B932D7" w:rsidRDefault="00E80FD0" w:rsidP="00B932D7">
      <w:pPr>
        <w:pStyle w:val="Paragraphedeliste"/>
        <w:numPr>
          <w:ilvl w:val="0"/>
          <w:numId w:val="6"/>
        </w:numPr>
        <w:spacing w:after="200" w:line="276" w:lineRule="auto"/>
        <w:ind w:left="284" w:hanging="284"/>
        <w:jc w:val="both"/>
        <w:rPr>
          <w:rFonts w:eastAsia="Calibri" w:cs="Miriam"/>
        </w:rPr>
      </w:pPr>
      <w:r w:rsidRPr="00CE03B8">
        <w:rPr>
          <w:rFonts w:eastAsia="Calibri" w:cs="Miriam"/>
        </w:rPr>
        <w:t>Circulaire du 4 mai 2011 relative à la mise en œuvre des schémas d’aménagement et de gestion des eaux</w:t>
      </w:r>
    </w:p>
    <w:p w14:paraId="117D66E2" w14:textId="77777777" w:rsidR="00EE61F3" w:rsidRPr="00B932D7" w:rsidRDefault="00B932D7" w:rsidP="00B932D7">
      <w:pPr>
        <w:pStyle w:val="Paragraphedeliste"/>
        <w:numPr>
          <w:ilvl w:val="0"/>
          <w:numId w:val="6"/>
        </w:numPr>
        <w:spacing w:after="200" w:line="276" w:lineRule="auto"/>
        <w:ind w:left="284" w:hanging="284"/>
        <w:jc w:val="both"/>
        <w:rPr>
          <w:rFonts w:eastAsia="Calibri" w:cs="Miriam"/>
        </w:rPr>
      </w:pPr>
      <w:r w:rsidRPr="00B932D7">
        <w:rPr>
          <w:rFonts w:eastAsia="Calibri" w:cs="Miriam"/>
        </w:rPr>
        <w:t>L</w:t>
      </w:r>
      <w:r w:rsidR="00EE61F3" w:rsidRPr="00B932D7">
        <w:rPr>
          <w:rFonts w:eastAsia="Calibri" w:cs="Miriam"/>
        </w:rPr>
        <w:t xml:space="preserve">oi n°2004-338 du 21 avril 2004 portant transposition de la Directive </w:t>
      </w:r>
      <w:r>
        <w:rPr>
          <w:rFonts w:eastAsia="Calibri" w:cs="Miriam"/>
        </w:rPr>
        <w:t>Cadre européenne sur l’Eau. Elle</w:t>
      </w:r>
      <w:r w:rsidR="00EE61F3" w:rsidRPr="00B932D7">
        <w:rPr>
          <w:rFonts w:eastAsia="Calibri" w:cs="Miriam"/>
        </w:rPr>
        <w:t xml:space="preserve"> insère dans le code de l’urbanisme l’obligation de compatibilité des documents d’urbanisme aux SDAGE et aux SAGE ou de leur mise en compatibilité dans un délai de 3 ans après l’approbation de ces derniers (voir schéma récapitulatif ci-dessous). Ainsi, les documents locaux d’urbanisme que sont les schémas de cohérence territoriale (SCoT), les plans locaux d’urbanisme (PLU) –en l’absence de SCoT –sont compatibles ou rendus compatibles avec les dispositions du SAGE dans un délai de trois ans (pour les SCoT : L. 122-1-12 du Code de l’urbanisme / pour les PLU : articles L. 111-1-1 et L. 123-1-9 du Code de l’urbanisme).</w:t>
      </w:r>
    </w:p>
    <w:p w14:paraId="12E0AB92" w14:textId="77777777" w:rsidR="00F92F15" w:rsidRPr="00DF7B41" w:rsidRDefault="00F92F15" w:rsidP="00F92F15">
      <w:pPr>
        <w:spacing w:after="0"/>
        <w:jc w:val="both"/>
        <w:rPr>
          <w:rFonts w:eastAsia="Calibri" w:cs="Miriam"/>
          <w:b/>
        </w:rPr>
      </w:pPr>
      <w:r w:rsidRPr="00DF7B41">
        <w:rPr>
          <w:rFonts w:eastAsia="Calibri" w:cs="Miriam"/>
          <w:b/>
        </w:rPr>
        <w:t>Définition des zones humides :</w:t>
      </w:r>
    </w:p>
    <w:p w14:paraId="5022ADBF" w14:textId="77777777" w:rsidR="00F92F15" w:rsidRPr="00CE03B8" w:rsidRDefault="00F92F15" w:rsidP="009452B5">
      <w:pPr>
        <w:pStyle w:val="Paragraphedeliste"/>
        <w:numPr>
          <w:ilvl w:val="0"/>
          <w:numId w:val="6"/>
        </w:numPr>
        <w:spacing w:after="200" w:line="276" w:lineRule="auto"/>
        <w:ind w:left="284" w:hanging="284"/>
        <w:jc w:val="both"/>
        <w:rPr>
          <w:rFonts w:eastAsia="Calibri" w:cs="Miriam"/>
        </w:rPr>
      </w:pPr>
      <w:r w:rsidRPr="00CE03B8">
        <w:rPr>
          <w:rFonts w:eastAsia="Calibri" w:cs="Miriam"/>
        </w:rPr>
        <w:t>Article 2 de la loi sur l’eau du 23 janvier 1992 codifiée à l’article L.211-1 du Code de l’environnement</w:t>
      </w:r>
      <w:r w:rsidR="006C50BF">
        <w:rPr>
          <w:rFonts w:eastAsia="Calibri" w:cs="Miriam"/>
        </w:rPr>
        <w:t xml:space="preserve">, </w:t>
      </w:r>
      <w:bookmarkStart w:id="423" w:name="_Hlk17277025"/>
      <w:r w:rsidR="006C50BF">
        <w:rPr>
          <w:rFonts w:eastAsia="Calibri" w:cs="Miriam"/>
        </w:rPr>
        <w:t xml:space="preserve">modifié par la loi </w:t>
      </w:r>
      <w:r w:rsidR="006C50BF" w:rsidRPr="006C50BF">
        <w:rPr>
          <w:rFonts w:eastAsia="Calibri" w:cs="Miriam"/>
        </w:rPr>
        <w:t>n°2019-773 du 24 juillet 2019</w:t>
      </w:r>
      <w:r w:rsidR="001E5FC7">
        <w:rPr>
          <w:rFonts w:eastAsia="Calibri" w:cs="Miriam"/>
        </w:rPr>
        <w:t xml:space="preserve"> </w:t>
      </w:r>
      <w:r w:rsidR="006C50BF">
        <w:rPr>
          <w:rFonts w:eastAsia="Calibri" w:cs="Miriam"/>
        </w:rPr>
        <w:t>(</w:t>
      </w:r>
      <w:r w:rsidR="006C50BF" w:rsidRPr="006C50BF">
        <w:rPr>
          <w:rFonts w:eastAsia="Calibri" w:cs="Miriam"/>
        </w:rPr>
        <w:t>art. 23</w:t>
      </w:r>
      <w:r w:rsidR="006C50BF">
        <w:rPr>
          <w:rFonts w:eastAsia="Calibri" w:cs="Miriam"/>
        </w:rPr>
        <w:t>)</w:t>
      </w:r>
      <w:r w:rsidRPr="00CE03B8">
        <w:rPr>
          <w:rFonts w:eastAsia="Calibri" w:cs="Miriam"/>
        </w:rPr>
        <w:t> </w:t>
      </w:r>
      <w:bookmarkEnd w:id="423"/>
      <w:r w:rsidRPr="00CE03B8">
        <w:rPr>
          <w:rFonts w:eastAsia="Calibri" w:cs="Miriam"/>
        </w:rPr>
        <w:t>;</w:t>
      </w:r>
    </w:p>
    <w:p w14:paraId="5D704A95" w14:textId="77777777" w:rsidR="00F92F15" w:rsidRDefault="00F92F15" w:rsidP="009452B5">
      <w:pPr>
        <w:pStyle w:val="Paragraphedeliste"/>
        <w:numPr>
          <w:ilvl w:val="0"/>
          <w:numId w:val="6"/>
        </w:numPr>
        <w:spacing w:after="200" w:line="276" w:lineRule="auto"/>
        <w:ind w:left="284" w:hanging="284"/>
        <w:jc w:val="both"/>
        <w:rPr>
          <w:rFonts w:eastAsia="Calibri" w:cs="Miriam"/>
        </w:rPr>
      </w:pPr>
      <w:r w:rsidRPr="00CE03B8">
        <w:rPr>
          <w:rFonts w:eastAsia="Calibri" w:cs="Miriam"/>
        </w:rPr>
        <w:t>Article 127 de la loi DTR codifiés à l’article L.211-1 du Code de l’environnement et précisé par l’article R.211-108 du Code de l’environnement et l’arrêté du MEDDAT du 24 juin 2008.</w:t>
      </w:r>
    </w:p>
    <w:p w14:paraId="37EA19EF" w14:textId="77777777" w:rsidR="00F22443" w:rsidRDefault="00F22443" w:rsidP="00F22443">
      <w:pPr>
        <w:spacing w:after="0"/>
        <w:jc w:val="both"/>
        <w:rPr>
          <w:rFonts w:eastAsia="Calibri" w:cs="Miriam"/>
          <w:b/>
        </w:rPr>
      </w:pPr>
      <w:r w:rsidRPr="00DF7B41">
        <w:rPr>
          <w:rFonts w:eastAsia="Calibri" w:cs="Miriam"/>
          <w:b/>
        </w:rPr>
        <w:t xml:space="preserve">Définition d’un marais </w:t>
      </w:r>
    </w:p>
    <w:p w14:paraId="2AF1BD91" w14:textId="77777777" w:rsidR="00F22443" w:rsidRDefault="00F22443" w:rsidP="00F22443">
      <w:pPr>
        <w:spacing w:after="0"/>
        <w:jc w:val="both"/>
        <w:rPr>
          <w:rFonts w:eastAsia="Calibri" w:cs="Miriam"/>
        </w:rPr>
      </w:pPr>
      <w:r>
        <w:rPr>
          <w:rFonts w:eastAsia="Calibri" w:cs="Miriam"/>
        </w:rPr>
        <w:t>Le terme de marais est cité au sein de la rubrique 3.3.1.0 de la nomenclature eau (art. R214-1 du Code de l’environnement). Aucune définition n’existe au sein des textes de loi, aussi ce milieu est défini au travers des jurisprudence. Un point est fait sur le sujet dans la fiche Connaitre 6 de la boîte à outils zones humides (</w:t>
      </w:r>
      <w:hyperlink r:id="rId50" w:history="1">
        <w:r w:rsidRPr="00FF0C27">
          <w:rPr>
            <w:rStyle w:val="Lienhypertexte"/>
            <w:rFonts w:eastAsia="Calibri" w:cs="Miriam"/>
          </w:rPr>
          <w:t>http://www.forum-zones-humides.org/boites-outils-zones-humides.aspx</w:t>
        </w:r>
      </w:hyperlink>
      <w:r>
        <w:rPr>
          <w:rFonts w:eastAsia="Calibri" w:cs="Miriam"/>
        </w:rPr>
        <w:t>)</w:t>
      </w:r>
    </w:p>
    <w:p w14:paraId="1702320E" w14:textId="77777777" w:rsidR="00F22443" w:rsidRPr="00934762" w:rsidRDefault="00F22443" w:rsidP="00DF7B41">
      <w:pPr>
        <w:spacing w:after="0"/>
        <w:jc w:val="both"/>
        <w:rPr>
          <w:rFonts w:eastAsia="Calibri" w:cs="Miriam"/>
        </w:rPr>
      </w:pPr>
    </w:p>
    <w:p w14:paraId="4A46F669" w14:textId="77777777" w:rsidR="00F92F15" w:rsidRPr="00F8442F" w:rsidRDefault="00F92F15" w:rsidP="00F92F15">
      <w:pPr>
        <w:spacing w:after="0"/>
        <w:jc w:val="both"/>
        <w:rPr>
          <w:rFonts w:eastAsia="Calibri" w:cs="Miriam"/>
          <w:b/>
        </w:rPr>
      </w:pPr>
      <w:r w:rsidRPr="00F8442F">
        <w:rPr>
          <w:rFonts w:eastAsia="Calibri" w:cs="Miriam"/>
          <w:b/>
        </w:rPr>
        <w:t>Délimitation des zones humides :</w:t>
      </w:r>
    </w:p>
    <w:p w14:paraId="1F68043F" w14:textId="77777777" w:rsidR="00F92F15" w:rsidRPr="00F8442F" w:rsidRDefault="00E92CE8" w:rsidP="009452B5">
      <w:pPr>
        <w:pStyle w:val="Paragraphedeliste"/>
        <w:numPr>
          <w:ilvl w:val="0"/>
          <w:numId w:val="6"/>
        </w:numPr>
        <w:spacing w:after="200" w:line="276" w:lineRule="auto"/>
        <w:ind w:left="284" w:hanging="284"/>
        <w:jc w:val="both"/>
        <w:rPr>
          <w:rFonts w:eastAsia="Calibri" w:cs="Miriam"/>
        </w:rPr>
      </w:pPr>
      <w:r>
        <w:rPr>
          <w:rFonts w:eastAsia="Calibri" w:cs="Miriam"/>
        </w:rPr>
        <w:t>C</w:t>
      </w:r>
      <w:r w:rsidR="00F92F15" w:rsidRPr="00F8442F">
        <w:rPr>
          <w:rFonts w:eastAsia="Calibri" w:cs="Miriam"/>
        </w:rPr>
        <w:t>irculaire du 18 janvier 2010 relative à la délimitation des zones humides en application des articles L.214-7-1 et R.211-108 ;</w:t>
      </w:r>
    </w:p>
    <w:p w14:paraId="7477A027" w14:textId="77777777" w:rsidR="00F92F15" w:rsidRDefault="00F92F15" w:rsidP="009452B5">
      <w:pPr>
        <w:pStyle w:val="Paragraphedeliste"/>
        <w:numPr>
          <w:ilvl w:val="0"/>
          <w:numId w:val="6"/>
        </w:numPr>
        <w:spacing w:after="200" w:line="276" w:lineRule="auto"/>
        <w:ind w:left="284" w:hanging="284"/>
        <w:jc w:val="both"/>
        <w:rPr>
          <w:rFonts w:eastAsia="Calibri" w:cs="Miriam"/>
        </w:rPr>
      </w:pPr>
      <w:r w:rsidRPr="00F8442F">
        <w:rPr>
          <w:rFonts w:eastAsia="Calibri" w:cs="Miriam"/>
        </w:rPr>
        <w:t>Article L.411-</w:t>
      </w:r>
      <w:r w:rsidR="00603B3E">
        <w:rPr>
          <w:rFonts w:eastAsia="Calibri" w:cs="Miriam"/>
        </w:rPr>
        <w:t>1A</w:t>
      </w:r>
      <w:r w:rsidRPr="00F8442F">
        <w:rPr>
          <w:rFonts w:eastAsia="Calibri" w:cs="Miriam"/>
        </w:rPr>
        <w:t xml:space="preserve"> du Code de l’environnement et la circulaire du 2/10/2007 relatif à la conduite d’inventaires du patrimoine naturel aux règles d’accès à la propriété privée dans ce cadre.</w:t>
      </w:r>
    </w:p>
    <w:p w14:paraId="2C47EC02" w14:textId="77777777" w:rsidR="00F92F15" w:rsidRPr="00DF7B41" w:rsidRDefault="00F92F15" w:rsidP="00F92F15">
      <w:pPr>
        <w:spacing w:after="0"/>
        <w:jc w:val="both"/>
        <w:rPr>
          <w:rFonts w:eastAsia="Calibri" w:cs="Miriam"/>
          <w:b/>
        </w:rPr>
      </w:pPr>
      <w:r w:rsidRPr="00DF7B41">
        <w:rPr>
          <w:rFonts w:eastAsia="Calibri" w:cs="Miriam"/>
          <w:b/>
        </w:rPr>
        <w:lastRenderedPageBreak/>
        <w:t>ZHIEP et ZSGE :</w:t>
      </w:r>
    </w:p>
    <w:p w14:paraId="5E35DBAC" w14:textId="77777777" w:rsidR="00F92F15" w:rsidRPr="00F8442F" w:rsidRDefault="00F92F15" w:rsidP="009452B5">
      <w:pPr>
        <w:pStyle w:val="Paragraphedeliste"/>
        <w:numPr>
          <w:ilvl w:val="0"/>
          <w:numId w:val="6"/>
        </w:numPr>
        <w:autoSpaceDE w:val="0"/>
        <w:autoSpaceDN w:val="0"/>
        <w:adjustRightInd w:val="0"/>
        <w:spacing w:after="0" w:line="240" w:lineRule="auto"/>
        <w:ind w:left="284" w:hanging="284"/>
        <w:jc w:val="both"/>
        <w:rPr>
          <w:rFonts w:eastAsia="Calibri" w:cs="Miriam"/>
        </w:rPr>
      </w:pPr>
      <w:r w:rsidRPr="00F8442F">
        <w:rPr>
          <w:rFonts w:eastAsia="Calibri" w:cs="Miriam"/>
        </w:rPr>
        <w:t>Article L.211-3 du Code de l’environnement</w:t>
      </w:r>
      <w:r w:rsidR="00A65CBF">
        <w:rPr>
          <w:rFonts w:eastAsia="Calibri" w:cs="Miriam"/>
        </w:rPr>
        <w:t> ;</w:t>
      </w:r>
    </w:p>
    <w:p w14:paraId="5339323F" w14:textId="77777777" w:rsidR="00F92F15" w:rsidRPr="00F8442F" w:rsidRDefault="00F92F15" w:rsidP="009452B5">
      <w:pPr>
        <w:pStyle w:val="Paragraphedeliste"/>
        <w:numPr>
          <w:ilvl w:val="0"/>
          <w:numId w:val="6"/>
        </w:numPr>
        <w:autoSpaceDE w:val="0"/>
        <w:autoSpaceDN w:val="0"/>
        <w:adjustRightInd w:val="0"/>
        <w:spacing w:after="0" w:line="240" w:lineRule="auto"/>
        <w:ind w:left="284" w:hanging="284"/>
        <w:jc w:val="both"/>
        <w:rPr>
          <w:rFonts w:eastAsia="Calibri" w:cs="Miriam"/>
        </w:rPr>
      </w:pPr>
      <w:r w:rsidRPr="00F8442F">
        <w:rPr>
          <w:rFonts w:eastAsia="Calibri" w:cs="Miriam"/>
        </w:rPr>
        <w:t>Décret n°2007-882 du 14 mai 2007 codifié dans les articles R.114-1 à R.114-10 du code rural définissant les ZHIEP</w:t>
      </w:r>
      <w:r w:rsidR="00A65CBF">
        <w:rPr>
          <w:rFonts w:eastAsia="Calibri" w:cs="Miriam"/>
        </w:rPr>
        <w:t> ;</w:t>
      </w:r>
    </w:p>
    <w:p w14:paraId="54496FC8" w14:textId="77777777" w:rsidR="00F92F15" w:rsidRDefault="00F92F15" w:rsidP="009452B5">
      <w:pPr>
        <w:pStyle w:val="Paragraphedeliste"/>
        <w:numPr>
          <w:ilvl w:val="0"/>
          <w:numId w:val="6"/>
        </w:numPr>
        <w:autoSpaceDE w:val="0"/>
        <w:autoSpaceDN w:val="0"/>
        <w:adjustRightInd w:val="0"/>
        <w:spacing w:after="240" w:line="240" w:lineRule="auto"/>
        <w:ind w:left="284" w:hanging="284"/>
        <w:jc w:val="both"/>
        <w:rPr>
          <w:rFonts w:eastAsia="Calibri" w:cs="Miriam"/>
        </w:rPr>
      </w:pPr>
      <w:r w:rsidRPr="00F8442F">
        <w:rPr>
          <w:rFonts w:eastAsia="Calibri" w:cs="Miriam"/>
        </w:rPr>
        <w:t>Circulaire du 30 mai 2008 définissant les ZHIEP</w:t>
      </w:r>
      <w:r w:rsidR="00A65CBF">
        <w:rPr>
          <w:rFonts w:eastAsia="Calibri" w:cs="Miriam"/>
        </w:rPr>
        <w:t> ;</w:t>
      </w:r>
    </w:p>
    <w:p w14:paraId="20521DC8" w14:textId="77777777" w:rsidR="00A65CBF" w:rsidRPr="00F8442F" w:rsidRDefault="00A65CBF" w:rsidP="009452B5">
      <w:pPr>
        <w:pStyle w:val="Paragraphedeliste"/>
        <w:numPr>
          <w:ilvl w:val="0"/>
          <w:numId w:val="6"/>
        </w:numPr>
        <w:autoSpaceDE w:val="0"/>
        <w:autoSpaceDN w:val="0"/>
        <w:adjustRightInd w:val="0"/>
        <w:spacing w:after="240" w:line="240" w:lineRule="auto"/>
        <w:ind w:left="284" w:hanging="284"/>
        <w:jc w:val="both"/>
        <w:rPr>
          <w:rFonts w:eastAsia="Calibri" w:cs="Miriam"/>
        </w:rPr>
      </w:pPr>
      <w:bookmarkStart w:id="424" w:name="_Hlk17277686"/>
      <w:r w:rsidRPr="00A65CBF">
        <w:rPr>
          <w:rFonts w:eastAsia="Calibri" w:cs="Miriam"/>
        </w:rPr>
        <w:t>LOI n° 2016-1087 du 8 août 2016 pour la reconquête de la biodiversité, de la nature et des paysages</w:t>
      </w:r>
      <w:r>
        <w:rPr>
          <w:rFonts w:eastAsia="Calibri" w:cs="Miriam"/>
        </w:rPr>
        <w:t xml:space="preserve">. </w:t>
      </w:r>
    </w:p>
    <w:bookmarkEnd w:id="424"/>
    <w:p w14:paraId="094D3822" w14:textId="77777777" w:rsidR="00F92F15" w:rsidRPr="00DF7B41" w:rsidRDefault="00F92F15" w:rsidP="00F92F15">
      <w:pPr>
        <w:spacing w:after="0"/>
        <w:jc w:val="both"/>
        <w:rPr>
          <w:rFonts w:eastAsia="Calibri" w:cs="Miriam"/>
          <w:b/>
        </w:rPr>
      </w:pPr>
      <w:r w:rsidRPr="00DF7B41">
        <w:rPr>
          <w:rFonts w:eastAsia="Calibri" w:cs="Miriam"/>
          <w:b/>
        </w:rPr>
        <w:t>Données environnementales et cartographie :</w:t>
      </w:r>
    </w:p>
    <w:p w14:paraId="726F25D9" w14:textId="77777777" w:rsidR="00F92F15" w:rsidRPr="00F8442F" w:rsidRDefault="00F92F15" w:rsidP="009452B5">
      <w:pPr>
        <w:pStyle w:val="Paragraphedeliste"/>
        <w:numPr>
          <w:ilvl w:val="0"/>
          <w:numId w:val="7"/>
        </w:numPr>
        <w:spacing w:after="200" w:line="276" w:lineRule="auto"/>
        <w:ind w:left="284" w:hanging="284"/>
        <w:jc w:val="both"/>
        <w:rPr>
          <w:rFonts w:eastAsia="Calibri" w:cs="Miriam"/>
        </w:rPr>
      </w:pPr>
      <w:r w:rsidRPr="00F8442F">
        <w:rPr>
          <w:rFonts w:eastAsia="Calibri" w:cs="Miriam"/>
        </w:rPr>
        <w:t>Directive INSPIRE 2007/2/CE établissant une infrastructure d’information géographique dans la communauté européenne, aux fins des politiques environnementales européennes communautaires et des politiques ou activités de la Communauté susceptibles d’avoir une incidence sur l’environnement ;</w:t>
      </w:r>
    </w:p>
    <w:p w14:paraId="2D0BEA32" w14:textId="77777777" w:rsidR="00F92F15" w:rsidRPr="00F8442F" w:rsidRDefault="00F92F15" w:rsidP="009452B5">
      <w:pPr>
        <w:pStyle w:val="Paragraphedeliste"/>
        <w:numPr>
          <w:ilvl w:val="0"/>
          <w:numId w:val="7"/>
        </w:numPr>
        <w:spacing w:after="200" w:line="276" w:lineRule="auto"/>
        <w:ind w:left="284" w:hanging="284"/>
        <w:jc w:val="both"/>
        <w:rPr>
          <w:rFonts w:eastAsia="Calibri" w:cs="Miriam"/>
        </w:rPr>
      </w:pPr>
      <w:r w:rsidRPr="00F8442F">
        <w:rPr>
          <w:rFonts w:eastAsia="Calibri" w:cs="Miriam"/>
        </w:rPr>
        <w:t>Décret n°2000-1276 du 26 décembre 2000 modifié par le décret n°2006-272 du 3 mars 2006 ;</w:t>
      </w:r>
    </w:p>
    <w:p w14:paraId="3D245D73" w14:textId="77777777" w:rsidR="00F92F15" w:rsidRPr="00154D91" w:rsidRDefault="00F92F15" w:rsidP="009452B5">
      <w:pPr>
        <w:pStyle w:val="Paragraphedeliste"/>
        <w:numPr>
          <w:ilvl w:val="0"/>
          <w:numId w:val="7"/>
        </w:numPr>
        <w:spacing w:after="200" w:line="276" w:lineRule="auto"/>
        <w:ind w:left="284" w:hanging="284"/>
        <w:jc w:val="both"/>
        <w:rPr>
          <w:rFonts w:eastAsia="Calibri" w:cs="Miriam"/>
        </w:rPr>
      </w:pPr>
      <w:r w:rsidRPr="00F8442F">
        <w:rPr>
          <w:rFonts w:eastAsia="Calibri" w:cs="Miriam"/>
        </w:rPr>
        <w:t xml:space="preserve">Circulaire relative au nouveau système national de référence de coordonnées géographiques du 10 </w:t>
      </w:r>
      <w:r w:rsidRPr="00154D91">
        <w:rPr>
          <w:rFonts w:eastAsia="Calibri" w:cs="Miriam"/>
        </w:rPr>
        <w:t>décembre 2008.</w:t>
      </w:r>
    </w:p>
    <w:p w14:paraId="3721E416" w14:textId="77777777" w:rsidR="0089382B" w:rsidRPr="00154D91" w:rsidRDefault="00E92CE8" w:rsidP="00DF7B41">
      <w:pPr>
        <w:spacing w:after="0"/>
        <w:jc w:val="both"/>
        <w:rPr>
          <w:rFonts w:eastAsia="Calibri" w:cs="Miriam"/>
          <w:b/>
        </w:rPr>
      </w:pPr>
      <w:bookmarkStart w:id="425" w:name="_Hlk17277725"/>
      <w:r w:rsidRPr="00154D91">
        <w:rPr>
          <w:rFonts w:eastAsia="Calibri" w:cs="Miriam"/>
          <w:b/>
        </w:rPr>
        <w:t>Urbanisme</w:t>
      </w:r>
    </w:p>
    <w:p w14:paraId="2A37FBA2" w14:textId="77777777" w:rsidR="00E92CE8" w:rsidRPr="00154D91" w:rsidRDefault="0025190C" w:rsidP="009452B5">
      <w:pPr>
        <w:pStyle w:val="Paragraphedeliste"/>
        <w:numPr>
          <w:ilvl w:val="0"/>
          <w:numId w:val="7"/>
        </w:numPr>
        <w:spacing w:after="200" w:line="276" w:lineRule="auto"/>
        <w:ind w:left="284" w:hanging="284"/>
        <w:jc w:val="both"/>
        <w:rPr>
          <w:rFonts w:eastAsia="Calibri" w:cs="Miriam"/>
        </w:rPr>
      </w:pPr>
      <w:r w:rsidRPr="00154D91">
        <w:rPr>
          <w:rFonts w:eastAsia="Calibri" w:cs="Miriam"/>
        </w:rPr>
        <w:t>Arrêt du conseil d’Etat du 11 oct</w:t>
      </w:r>
      <w:r w:rsidR="000B15D5" w:rsidRPr="00154D91">
        <w:rPr>
          <w:rFonts w:eastAsia="Calibri" w:cs="Miriam"/>
        </w:rPr>
        <w:t>obre</w:t>
      </w:r>
      <w:r w:rsidRPr="00154D91">
        <w:rPr>
          <w:rFonts w:eastAsia="Calibri" w:cs="Miriam"/>
        </w:rPr>
        <w:t xml:space="preserve"> 2017 n° 401878</w:t>
      </w:r>
      <w:r w:rsidR="000B15D5" w:rsidRPr="00154D91">
        <w:rPr>
          <w:rFonts w:eastAsia="Calibri" w:cs="Miriam"/>
        </w:rPr>
        <w:t xml:space="preserve"> confirmant </w:t>
      </w:r>
      <w:r w:rsidRPr="00154D91">
        <w:rPr>
          <w:rFonts w:eastAsia="Calibri" w:cs="Miriam"/>
        </w:rPr>
        <w:t>que si des parcelles incluses dans une zone humide ne remplissent pas les critères de définition des zones humides, cela ne fait pas obstacle à leur classement en zone N d'un plan local d'urbanisme, compte tenu de l’intérêt écologique qui s’attache à la préservation du site à des fins de régulation et d’épuration des eaux qui s’écoulent depuis les zones urbanisées.</w:t>
      </w:r>
    </w:p>
    <w:bookmarkEnd w:id="425"/>
    <w:p w14:paraId="40BD2EF2" w14:textId="77777777" w:rsidR="0089382B" w:rsidRDefault="0089382B">
      <w:pPr>
        <w:rPr>
          <w:rFonts w:eastAsia="Calibri" w:cs="Miriam"/>
          <w:b/>
          <w:caps/>
          <w:sz w:val="24"/>
          <w:u w:val="single"/>
        </w:rPr>
      </w:pPr>
    </w:p>
    <w:p w14:paraId="34BEE37D" w14:textId="77777777" w:rsidR="0089382B" w:rsidRPr="00C20048" w:rsidRDefault="0089382B" w:rsidP="0089382B">
      <w:pPr>
        <w:spacing w:after="0"/>
        <w:jc w:val="both"/>
        <w:rPr>
          <w:rFonts w:eastAsia="Calibri" w:cs="Miriam"/>
          <w:b/>
          <w:caps/>
          <w:sz w:val="24"/>
          <w:u w:val="single"/>
        </w:rPr>
      </w:pPr>
      <w:r>
        <w:rPr>
          <w:rFonts w:eastAsia="Calibri" w:cs="Miriam"/>
          <w:b/>
          <w:caps/>
          <w:sz w:val="24"/>
          <w:u w:val="single"/>
        </w:rPr>
        <w:t>Quelques explications sur ces textes</w:t>
      </w:r>
    </w:p>
    <w:p w14:paraId="1A2A09A1" w14:textId="77777777" w:rsidR="0089382B" w:rsidRDefault="0089382B" w:rsidP="00F92F15">
      <w:pPr>
        <w:rPr>
          <w:rFonts w:eastAsia="Calibri" w:cs="Miriam"/>
        </w:rPr>
      </w:pPr>
    </w:p>
    <w:p w14:paraId="59C02972" w14:textId="77777777" w:rsidR="0089382B" w:rsidRPr="00163AA7" w:rsidRDefault="0089382B" w:rsidP="0089382B">
      <w:pPr>
        <w:spacing w:after="0"/>
        <w:jc w:val="both"/>
        <w:rPr>
          <w:rFonts w:eastAsia="Calibri" w:cs="Miriam"/>
          <w:b/>
          <w:sz w:val="24"/>
          <w:szCs w:val="24"/>
        </w:rPr>
      </w:pPr>
      <w:r w:rsidRPr="00163AA7">
        <w:rPr>
          <w:rFonts w:eastAsia="Calibri" w:cs="Miriam"/>
          <w:b/>
          <w:sz w:val="24"/>
          <w:szCs w:val="24"/>
        </w:rPr>
        <w:t>Au niveau européen : la Directive Cadre sur l’Eau (DCE)</w:t>
      </w:r>
    </w:p>
    <w:p w14:paraId="3C02F0F4" w14:textId="77777777" w:rsidR="0089382B" w:rsidRPr="008963DC" w:rsidRDefault="0089382B" w:rsidP="0089382B">
      <w:pPr>
        <w:spacing w:after="0"/>
        <w:jc w:val="both"/>
        <w:rPr>
          <w:rFonts w:eastAsia="Calibri" w:cs="Miriam"/>
        </w:rPr>
      </w:pPr>
      <w:r w:rsidRPr="008963DC">
        <w:rPr>
          <w:rFonts w:eastAsia="Calibri" w:cs="Miriam"/>
        </w:rPr>
        <w:t>La Directive Cadre sur l’Eau du 23 octobre 2000, transcrite en droit français en avril 2004, fixe un objectif de bon état écologique et physico-chimique des eaux et des milie</w:t>
      </w:r>
      <w:r>
        <w:rPr>
          <w:rFonts w:eastAsia="Calibri" w:cs="Miriam"/>
        </w:rPr>
        <w:t xml:space="preserve">ux aquatiques à l’horizon 2015. </w:t>
      </w:r>
      <w:r w:rsidRPr="006758F9">
        <w:rPr>
          <w:rFonts w:eastAsia="Calibri" w:cs="Miriam"/>
        </w:rPr>
        <w:t>Elle vise à donner une cohérence à l’ensemble de la législation avec une politique communautaire globale dans le domaine de l’eau. Elle définit un cadre pour la gestion et la protection des eaux par grand bassin hydrographique au plan européen avec une perspective de développement durable.</w:t>
      </w:r>
    </w:p>
    <w:p w14:paraId="57E281C1" w14:textId="77777777" w:rsidR="0089382B" w:rsidRPr="008963DC" w:rsidRDefault="0089382B" w:rsidP="0089382B">
      <w:pPr>
        <w:spacing w:after="0"/>
        <w:jc w:val="both"/>
        <w:rPr>
          <w:rFonts w:eastAsia="Calibri" w:cs="Miriam"/>
        </w:rPr>
      </w:pPr>
      <w:r w:rsidRPr="008963DC">
        <w:rPr>
          <w:rFonts w:eastAsia="Calibri" w:cs="Miriam"/>
        </w:rPr>
        <w:t>Pour satisfaire à cette exigence, tous les milieux situés à l’interface des activités humaines et de la rivière sont à prendre en compte, même les milieux éloignés des berges, des cours d’eau et des plans d’eau. Cette approche introduit le concept de « zone d’influence » ou « zone tampon », c'est-à-dire toutes les zones dont les caractéristiques ou le fonctionnement interfèrent sur l’état des milieux aquatiques. Les zones humides en font partie, ainsi que « l’espace de fonctionnalité » dans lequel elles s’insèrent.</w:t>
      </w:r>
    </w:p>
    <w:p w14:paraId="27989D09" w14:textId="77777777" w:rsidR="0089382B" w:rsidRDefault="0089382B" w:rsidP="0089382B">
      <w:pPr>
        <w:spacing w:after="0"/>
        <w:jc w:val="both"/>
        <w:rPr>
          <w:rFonts w:eastAsia="Calibri" w:cs="Miriam"/>
        </w:rPr>
      </w:pPr>
      <w:r w:rsidRPr="006758F9">
        <w:rPr>
          <w:rFonts w:eastAsia="Calibri" w:cs="Miriam"/>
        </w:rPr>
        <w:t>La DCE impose la mise en compatibilité des documents d’urbanisme avec les orientations du SDAGE Rhin-Meuse et d</w:t>
      </w:r>
      <w:r>
        <w:rPr>
          <w:rFonts w:eastAsia="Calibri" w:cs="Miriam"/>
        </w:rPr>
        <w:t>es</w:t>
      </w:r>
      <w:r w:rsidRPr="006758F9">
        <w:rPr>
          <w:rFonts w:eastAsia="Calibri" w:cs="Miriam"/>
        </w:rPr>
        <w:t xml:space="preserve"> SAGE lorsqu’ils existent.</w:t>
      </w:r>
    </w:p>
    <w:p w14:paraId="24CD2688" w14:textId="77777777" w:rsidR="0089382B" w:rsidRPr="008963DC" w:rsidRDefault="0089382B" w:rsidP="0089382B">
      <w:pPr>
        <w:spacing w:after="0"/>
        <w:jc w:val="both"/>
        <w:rPr>
          <w:rFonts w:eastAsia="Calibri" w:cs="Miriam"/>
        </w:rPr>
      </w:pPr>
    </w:p>
    <w:p w14:paraId="6D4BF516" w14:textId="77777777" w:rsidR="0089382B" w:rsidRDefault="0089382B" w:rsidP="0089382B">
      <w:pPr>
        <w:spacing w:after="0"/>
        <w:jc w:val="both"/>
        <w:rPr>
          <w:rFonts w:eastAsia="Calibri" w:cs="Miriam"/>
          <w:b/>
          <w:sz w:val="24"/>
          <w:szCs w:val="24"/>
        </w:rPr>
      </w:pPr>
      <w:r w:rsidRPr="00163AA7">
        <w:rPr>
          <w:rFonts w:eastAsia="Calibri" w:cs="Miriam"/>
          <w:b/>
          <w:sz w:val="24"/>
          <w:szCs w:val="24"/>
        </w:rPr>
        <w:t>Au niveau national : le Code de l’Environnement (CE)</w:t>
      </w:r>
    </w:p>
    <w:p w14:paraId="16064A5A" w14:textId="77777777" w:rsidR="0089382B" w:rsidRPr="008963DC" w:rsidRDefault="0089382B" w:rsidP="0089382B">
      <w:pPr>
        <w:spacing w:after="0"/>
        <w:jc w:val="both"/>
        <w:rPr>
          <w:rFonts w:eastAsia="Calibri" w:cs="Miriam"/>
        </w:rPr>
      </w:pPr>
      <w:r w:rsidRPr="008963DC">
        <w:rPr>
          <w:rFonts w:eastAsia="Calibri" w:cs="Miriam"/>
        </w:rPr>
        <w:t xml:space="preserve">La loi sur l’eau </w:t>
      </w:r>
      <w:r w:rsidRPr="006758F9">
        <w:rPr>
          <w:rFonts w:eastAsia="Calibri" w:cs="Miriam"/>
        </w:rPr>
        <w:t>et les milieux aquatiques de</w:t>
      </w:r>
      <w:r w:rsidRPr="008963DC">
        <w:rPr>
          <w:rFonts w:eastAsia="Calibri" w:cs="Miriam"/>
        </w:rPr>
        <w:t xml:space="preserve"> 1992 a instauré les SAGE et a défini les zones humides au travers de caractéristiques intrinsèques de terrain. Dans un sous-bassin ou un groupement de sous-bassins correspondant à une unité hydrographique ou à un système aquifère, un SAGE fixe les objectifs généraux d’utilisation, de mise en valeur et de protection quantitative et qualitative des ressources en </w:t>
      </w:r>
      <w:r w:rsidRPr="008963DC">
        <w:rPr>
          <w:rFonts w:eastAsia="Calibri" w:cs="Miriam"/>
        </w:rPr>
        <w:lastRenderedPageBreak/>
        <w:t>eau superficielle et souterraine et des écosystèmes aquatiques ainsi que de préservation des zones humides (art. L211-1</w:t>
      </w:r>
      <w:r w:rsidR="00AE2BAC">
        <w:rPr>
          <w:rFonts w:eastAsia="Calibri" w:cs="Miriam"/>
        </w:rPr>
        <w:t>-</w:t>
      </w:r>
      <w:r w:rsidRPr="008963DC">
        <w:rPr>
          <w:rFonts w:eastAsia="Calibri" w:cs="Miriam"/>
        </w:rPr>
        <w:t>1 du CE).</w:t>
      </w:r>
    </w:p>
    <w:p w14:paraId="0A5F0DD4" w14:textId="77777777" w:rsidR="0089382B" w:rsidRPr="008963DC" w:rsidRDefault="0089382B" w:rsidP="0089382B">
      <w:pPr>
        <w:spacing w:after="0"/>
        <w:jc w:val="both"/>
        <w:rPr>
          <w:rFonts w:eastAsia="Calibri" w:cs="Miriam"/>
        </w:rPr>
      </w:pPr>
      <w:r w:rsidRPr="008963DC">
        <w:rPr>
          <w:rFonts w:eastAsia="Calibri" w:cs="Miriam"/>
        </w:rPr>
        <w:t>L’assèchement, la mise en eau, l’imperméabilisation, le remblai de plus de 1 ha en zones humides ou marais est soumis à autorisation. Dans le cas d’une surface comprise entre 0.1 et 1 ha, les travaux sont soumis à déclaration (art. R214-1 du CE).</w:t>
      </w:r>
    </w:p>
    <w:p w14:paraId="7BA23B27" w14:textId="77777777" w:rsidR="0089382B" w:rsidRPr="008963DC" w:rsidRDefault="0089382B" w:rsidP="0089382B">
      <w:pPr>
        <w:spacing w:after="0"/>
        <w:jc w:val="both"/>
        <w:rPr>
          <w:rFonts w:eastAsia="Calibri" w:cs="Miriam"/>
        </w:rPr>
      </w:pPr>
    </w:p>
    <w:p w14:paraId="19C44FC4" w14:textId="77777777" w:rsidR="0089382B" w:rsidRPr="008963DC" w:rsidRDefault="0089382B" w:rsidP="0089382B">
      <w:pPr>
        <w:spacing w:after="0"/>
        <w:jc w:val="both"/>
        <w:rPr>
          <w:rFonts w:eastAsia="Calibri" w:cs="Miriam"/>
        </w:rPr>
      </w:pPr>
      <w:r w:rsidRPr="008963DC">
        <w:rPr>
          <w:rFonts w:eastAsia="Calibri" w:cs="Miriam"/>
        </w:rPr>
        <w:t>La loi de Développement des Territoires Ruraux du 23 février 2005 renforce la protection des zones humides. Lorsqu’il l’estime nécessaire, le préfet peut délimiter, à l’intérieur des zones humides définies à l’article L211-</w:t>
      </w:r>
      <w:r>
        <w:rPr>
          <w:rFonts w:eastAsia="Calibri" w:cs="Miriam"/>
        </w:rPr>
        <w:t>1</w:t>
      </w:r>
      <w:r w:rsidRPr="008963DC">
        <w:rPr>
          <w:rFonts w:eastAsia="Calibri" w:cs="Miriam"/>
        </w:rPr>
        <w:t xml:space="preserve"> du Code de l’Environnement, les Zones Humides d’Intérêt Environnemental Particulier (ZHIEP) dont le maintien ou la restauration présente un intérêt pour la gestion intégrée du bassin versant, ou une valeur touristique, écologique, paysagère ou cynégétique particulière.</w:t>
      </w:r>
    </w:p>
    <w:p w14:paraId="1B34CAC7" w14:textId="77777777" w:rsidR="0089382B" w:rsidRPr="009F310E" w:rsidRDefault="00E47A4D" w:rsidP="0089382B">
      <w:pPr>
        <w:spacing w:after="0" w:line="240" w:lineRule="auto"/>
        <w:jc w:val="both"/>
        <w:rPr>
          <w:rFonts w:eastAsia="Calibri" w:cs="Miriam"/>
        </w:rPr>
      </w:pPr>
      <w:r>
        <w:rPr>
          <w:rFonts w:eastAsia="Calibri" w:cs="Miriam"/>
        </w:rPr>
        <w:t>D’autres zones viennent compléter l’arsenal règlementaire sur les zones humides : l</w:t>
      </w:r>
      <w:r w:rsidR="0089382B" w:rsidRPr="009F310E">
        <w:rPr>
          <w:rFonts w:eastAsia="Calibri" w:cs="Miriam"/>
        </w:rPr>
        <w:t>es Zones Stratégiques pour la Gestion de l'Eau</w:t>
      </w:r>
      <w:r w:rsidR="0089382B">
        <w:rPr>
          <w:rFonts w:eastAsia="Calibri" w:cs="Miriam"/>
        </w:rPr>
        <w:t xml:space="preserve"> </w:t>
      </w:r>
      <w:r w:rsidR="0089382B" w:rsidRPr="009F310E">
        <w:rPr>
          <w:rFonts w:eastAsia="Calibri" w:cs="Miriam"/>
        </w:rPr>
        <w:t>(ZSGE) sont définies comme des zones dont la</w:t>
      </w:r>
      <w:r w:rsidR="0089382B">
        <w:rPr>
          <w:rFonts w:eastAsia="Calibri" w:cs="Miriam"/>
        </w:rPr>
        <w:t xml:space="preserve"> </w:t>
      </w:r>
      <w:r w:rsidR="0089382B" w:rsidRPr="009F310E">
        <w:rPr>
          <w:rFonts w:eastAsia="Calibri" w:cs="Miriam"/>
        </w:rPr>
        <w:t>préservation ou la restauration contribue à la</w:t>
      </w:r>
      <w:r w:rsidR="0089382B">
        <w:rPr>
          <w:rFonts w:eastAsia="Calibri" w:cs="Miriam"/>
        </w:rPr>
        <w:t xml:space="preserve"> </w:t>
      </w:r>
      <w:r w:rsidR="0089382B" w:rsidRPr="009F310E">
        <w:rPr>
          <w:rFonts w:eastAsia="Calibri" w:cs="Miriam"/>
        </w:rPr>
        <w:t>réalisation des objectifs de quantité et de qualité</w:t>
      </w:r>
      <w:r w:rsidR="0089382B">
        <w:rPr>
          <w:rFonts w:eastAsia="Calibri" w:cs="Miriam"/>
        </w:rPr>
        <w:t xml:space="preserve"> </w:t>
      </w:r>
      <w:r w:rsidR="0089382B" w:rsidRPr="009F310E">
        <w:rPr>
          <w:rFonts w:eastAsia="Calibri" w:cs="Miriam"/>
        </w:rPr>
        <w:t xml:space="preserve">des eaux du SDAGE. </w:t>
      </w:r>
      <w:r>
        <w:rPr>
          <w:rFonts w:eastAsia="Calibri" w:cs="Miriam"/>
        </w:rPr>
        <w:t>E</w:t>
      </w:r>
      <w:r w:rsidR="0089382B" w:rsidRPr="009F310E">
        <w:rPr>
          <w:rFonts w:eastAsia="Calibri" w:cs="Miriam"/>
        </w:rPr>
        <w:t>lles doivent être</w:t>
      </w:r>
      <w:r w:rsidR="0089382B">
        <w:rPr>
          <w:rFonts w:eastAsia="Calibri" w:cs="Miriam"/>
        </w:rPr>
        <w:t xml:space="preserve"> </w:t>
      </w:r>
      <w:r w:rsidR="0089382B" w:rsidRPr="009F310E">
        <w:rPr>
          <w:rFonts w:eastAsia="Calibri" w:cs="Miriam"/>
        </w:rPr>
        <w:t>identifiées dans le Plan d'Aménagement et de</w:t>
      </w:r>
      <w:r w:rsidR="0089382B">
        <w:rPr>
          <w:rFonts w:eastAsia="Calibri" w:cs="Miriam"/>
        </w:rPr>
        <w:t xml:space="preserve"> </w:t>
      </w:r>
      <w:r w:rsidR="0089382B" w:rsidRPr="009F310E">
        <w:rPr>
          <w:rFonts w:eastAsia="Calibri" w:cs="Miriam"/>
        </w:rPr>
        <w:t>Gestion Durable de la ressource en eau et des</w:t>
      </w:r>
      <w:r w:rsidR="0089382B">
        <w:rPr>
          <w:rFonts w:eastAsia="Calibri" w:cs="Miriam"/>
        </w:rPr>
        <w:t xml:space="preserve"> </w:t>
      </w:r>
      <w:r w:rsidR="0089382B" w:rsidRPr="009F310E">
        <w:rPr>
          <w:rFonts w:eastAsia="Calibri" w:cs="Miriam"/>
        </w:rPr>
        <w:t xml:space="preserve">milieux aquatiques </w:t>
      </w:r>
      <w:r w:rsidRPr="009F310E">
        <w:rPr>
          <w:rFonts w:eastAsia="Calibri" w:cs="Miriam"/>
        </w:rPr>
        <w:t xml:space="preserve">(PAGD) </w:t>
      </w:r>
      <w:r w:rsidR="0089382B" w:rsidRPr="009F310E">
        <w:rPr>
          <w:rFonts w:eastAsia="Calibri" w:cs="Miriam"/>
        </w:rPr>
        <w:t>d'un SAGE.</w:t>
      </w:r>
      <w:r>
        <w:rPr>
          <w:rFonts w:eastAsia="Calibri" w:cs="Miriam"/>
        </w:rPr>
        <w:t xml:space="preserve"> </w:t>
      </w:r>
      <w:r w:rsidR="0089382B" w:rsidRPr="009F310E">
        <w:rPr>
          <w:rFonts w:eastAsia="Calibri" w:cs="Miriam"/>
        </w:rPr>
        <w:t>Initialement prévues au sein des ZHIEP, la loi</w:t>
      </w:r>
      <w:r>
        <w:rPr>
          <w:rFonts w:eastAsia="Calibri" w:cs="Miriam"/>
        </w:rPr>
        <w:t xml:space="preserve"> dite « b</w:t>
      </w:r>
      <w:r w:rsidR="0089382B" w:rsidRPr="009F310E">
        <w:rPr>
          <w:rFonts w:eastAsia="Calibri" w:cs="Miriam"/>
        </w:rPr>
        <w:t>iodiversité</w:t>
      </w:r>
      <w:r>
        <w:rPr>
          <w:rFonts w:eastAsia="Calibri" w:cs="Miriam"/>
        </w:rPr>
        <w:t> »</w:t>
      </w:r>
      <w:r w:rsidR="0089382B" w:rsidRPr="009F310E">
        <w:rPr>
          <w:rFonts w:eastAsia="Calibri" w:cs="Miriam"/>
        </w:rPr>
        <w:t xml:space="preserve"> les en a totalement dissociées.</w:t>
      </w:r>
    </w:p>
    <w:p w14:paraId="5353ED16" w14:textId="77777777" w:rsidR="0089382B" w:rsidRDefault="0089382B" w:rsidP="0089382B">
      <w:pPr>
        <w:spacing w:after="0"/>
        <w:jc w:val="both"/>
        <w:rPr>
          <w:rFonts w:eastAsia="Calibri" w:cs="Miriam"/>
        </w:rPr>
      </w:pPr>
    </w:p>
    <w:p w14:paraId="55BB590E" w14:textId="77777777" w:rsidR="0089382B" w:rsidRPr="008963DC" w:rsidRDefault="0089382B" w:rsidP="0089382B">
      <w:pPr>
        <w:spacing w:after="0"/>
        <w:jc w:val="both"/>
        <w:rPr>
          <w:rFonts w:eastAsia="Calibri" w:cs="Miriam"/>
        </w:rPr>
      </w:pPr>
      <w:r w:rsidRPr="008963DC">
        <w:rPr>
          <w:rFonts w:eastAsia="Calibri" w:cs="Miriam"/>
        </w:rPr>
        <w:t>Depuis le 10 Août 2007, le décret n°2007-1213 permet au règlement du SAGE de pouvoir édicter des règles nécessaires au maintien et à la restauration des ZHIEP et des ZSGE.</w:t>
      </w:r>
    </w:p>
    <w:p w14:paraId="0F5455CA" w14:textId="77777777" w:rsidR="0089382B" w:rsidRPr="008963DC" w:rsidRDefault="0089382B" w:rsidP="0089382B">
      <w:pPr>
        <w:spacing w:after="0"/>
        <w:jc w:val="both"/>
        <w:rPr>
          <w:rFonts w:eastAsia="Calibri" w:cs="Miriam"/>
        </w:rPr>
      </w:pPr>
      <w:r w:rsidRPr="008963DC">
        <w:rPr>
          <w:rFonts w:eastAsia="Calibri" w:cs="Miriam"/>
        </w:rPr>
        <w:t>De plus, la loi DTR</w:t>
      </w:r>
      <w:r>
        <w:rPr>
          <w:rFonts w:eastAsia="Calibri" w:cs="Miriam"/>
        </w:rPr>
        <w:t>, puis la loi pour la reconquête de la biodiversité du 18 août 2016</w:t>
      </w:r>
      <w:r w:rsidRPr="008963DC">
        <w:rPr>
          <w:rFonts w:eastAsia="Calibri" w:cs="Miriam"/>
        </w:rPr>
        <w:t xml:space="preserve"> permet</w:t>
      </w:r>
      <w:r>
        <w:rPr>
          <w:rFonts w:eastAsia="Calibri" w:cs="Miriam"/>
        </w:rPr>
        <w:t>tent</w:t>
      </w:r>
      <w:r w:rsidRPr="008963DC">
        <w:rPr>
          <w:rFonts w:eastAsia="Calibri" w:cs="Miriam"/>
        </w:rPr>
        <w:t xml:space="preserve"> une exonération de taxe foncière sur les propriétés non bâties si le caractère humide de la parcelle est conservé</w:t>
      </w:r>
      <w:r>
        <w:rPr>
          <w:rFonts w:eastAsia="Calibri" w:cs="Miriam"/>
        </w:rPr>
        <w:t xml:space="preserve"> et qu’elles font l’objet d’un engagement de gestion adaptée.</w:t>
      </w:r>
    </w:p>
    <w:p w14:paraId="316BE8D8" w14:textId="77777777" w:rsidR="0089382B" w:rsidRPr="008963DC" w:rsidRDefault="0089382B" w:rsidP="0089382B">
      <w:pPr>
        <w:spacing w:after="0"/>
        <w:jc w:val="both"/>
        <w:rPr>
          <w:rFonts w:eastAsia="Calibri" w:cs="Miriam"/>
        </w:rPr>
      </w:pPr>
    </w:p>
    <w:p w14:paraId="13D084BB" w14:textId="77777777" w:rsidR="0089382B" w:rsidRDefault="0089382B" w:rsidP="0089382B">
      <w:pPr>
        <w:spacing w:after="0"/>
        <w:jc w:val="both"/>
        <w:rPr>
          <w:rFonts w:eastAsia="Calibri" w:cs="Miriam"/>
        </w:rPr>
      </w:pPr>
      <w:bookmarkStart w:id="426" w:name="_Hlk522873096"/>
      <w:r w:rsidRPr="008963DC">
        <w:rPr>
          <w:rFonts w:eastAsia="Calibri" w:cs="Miriam"/>
        </w:rPr>
        <w:t>La loi sur l’eau et les milieux aquatiques du 30 décembre 2006 modifie certains articles du Code de l’Environnement et du Code Rural et renforce la nécessité de « mener et favoriser des actions de préservation, de restauration, d’entretien et d’amélioration de la gestion des milieux aquatiques et des zones humides » (art. 83</w:t>
      </w:r>
      <w:r w:rsidR="00436767">
        <w:rPr>
          <w:rFonts w:eastAsia="Calibri" w:cs="Miriam"/>
        </w:rPr>
        <w:t xml:space="preserve">, alinéa </w:t>
      </w:r>
      <w:r w:rsidRPr="008963DC">
        <w:rPr>
          <w:rFonts w:eastAsia="Calibri" w:cs="Miriam"/>
        </w:rPr>
        <w:t>7) car « la préservation et la gestion durable des zones humides sont d’intérêt général »</w:t>
      </w:r>
      <w:r w:rsidR="00E47A4D">
        <w:rPr>
          <w:rFonts w:eastAsia="Calibri" w:cs="Miriam"/>
        </w:rPr>
        <w:t xml:space="preserve"> (art. L</w:t>
      </w:r>
      <w:r w:rsidR="00436767">
        <w:rPr>
          <w:rFonts w:eastAsia="Calibri" w:cs="Miriam"/>
        </w:rPr>
        <w:t>. 211-1-1 du CE</w:t>
      </w:r>
      <w:r w:rsidR="00E47A4D">
        <w:rPr>
          <w:rFonts w:eastAsia="Calibri" w:cs="Miriam"/>
        </w:rPr>
        <w:t>)</w:t>
      </w:r>
      <w:r w:rsidRPr="008963DC">
        <w:rPr>
          <w:rFonts w:eastAsia="Calibri" w:cs="Miriam"/>
        </w:rPr>
        <w:t xml:space="preserve">. </w:t>
      </w:r>
    </w:p>
    <w:bookmarkEnd w:id="426"/>
    <w:p w14:paraId="4180C0BE" w14:textId="77777777" w:rsidR="0089382B" w:rsidRDefault="0089382B" w:rsidP="0089382B">
      <w:pPr>
        <w:spacing w:after="0"/>
        <w:jc w:val="both"/>
        <w:rPr>
          <w:rFonts w:eastAsia="Calibri" w:cs="Miriam"/>
        </w:rPr>
      </w:pPr>
    </w:p>
    <w:p w14:paraId="036F0574" w14:textId="77777777" w:rsidR="0089382B" w:rsidRPr="006758F9" w:rsidRDefault="0089382B" w:rsidP="0089382B">
      <w:pPr>
        <w:spacing w:after="0"/>
        <w:jc w:val="both"/>
        <w:rPr>
          <w:rFonts w:eastAsia="Calibri" w:cs="Miriam"/>
        </w:rPr>
      </w:pPr>
      <w:r w:rsidRPr="006758F9">
        <w:rPr>
          <w:rFonts w:eastAsia="Calibri" w:cs="Miriam"/>
        </w:rPr>
        <w:t>L’arrêté du 24 juin 2008</w:t>
      </w:r>
      <w:r>
        <w:rPr>
          <w:rFonts w:eastAsia="Calibri" w:cs="Miriam"/>
        </w:rPr>
        <w:t xml:space="preserve">, </w:t>
      </w:r>
      <w:r>
        <w:t>modifié en 2009,</w:t>
      </w:r>
      <w:r w:rsidRPr="006758F9">
        <w:rPr>
          <w:rFonts w:eastAsia="Calibri" w:cs="Miriam"/>
        </w:rPr>
        <w:t xml:space="preserve"> précise les critères de définition et de délimitation des zones humides en application des articles L. 214-7-1 et R. 211-108 du code de l'environnement : une zone est considérée comme humide si elle présente l'un des critères suivants :</w:t>
      </w:r>
    </w:p>
    <w:p w14:paraId="5530F11B" w14:textId="77777777" w:rsidR="00436767" w:rsidRDefault="0089382B" w:rsidP="009452B5">
      <w:pPr>
        <w:pStyle w:val="Paragraphedeliste"/>
        <w:numPr>
          <w:ilvl w:val="0"/>
          <w:numId w:val="5"/>
        </w:numPr>
        <w:spacing w:after="0"/>
        <w:jc w:val="both"/>
        <w:rPr>
          <w:rFonts w:eastAsia="Calibri" w:cs="Miriam"/>
        </w:rPr>
      </w:pPr>
      <w:r w:rsidRPr="006758F9">
        <w:rPr>
          <w:rFonts w:eastAsia="Calibri" w:cs="Miriam"/>
        </w:rPr>
        <w:t>1° un sol qui présente un ou plusieurs traits d’hydromorphie (horizons histiques, horizons rédoxiques, horizons réductiques)</w:t>
      </w:r>
    </w:p>
    <w:p w14:paraId="519E7AF7" w14:textId="77777777" w:rsidR="0089382B" w:rsidRPr="00DF7B41" w:rsidRDefault="0089382B" w:rsidP="009452B5">
      <w:pPr>
        <w:pStyle w:val="Paragraphedeliste"/>
        <w:numPr>
          <w:ilvl w:val="0"/>
          <w:numId w:val="5"/>
        </w:numPr>
        <w:spacing w:after="0"/>
        <w:jc w:val="both"/>
        <w:rPr>
          <w:rFonts w:eastAsia="Calibri" w:cs="Miriam"/>
        </w:rPr>
      </w:pPr>
      <w:r w:rsidRPr="009F310E">
        <w:t>2° Sa végétation, si elle existe, est caractérisée par :</w:t>
      </w:r>
    </w:p>
    <w:p w14:paraId="47E02D9F" w14:textId="77777777" w:rsidR="0089382B" w:rsidRPr="009F310E" w:rsidRDefault="0089382B" w:rsidP="00DF7B41">
      <w:pPr>
        <w:spacing w:after="0" w:line="240" w:lineRule="auto"/>
        <w:ind w:left="709"/>
      </w:pPr>
      <w:r w:rsidRPr="009F310E">
        <w:t>-</w:t>
      </w:r>
      <w:r>
        <w:t xml:space="preserve"> </w:t>
      </w:r>
      <w:r w:rsidRPr="009F310E">
        <w:t>soit des espèces identifiées et quantifiées selon la méthode et la liste d'espèces figurant à l'annexe 2. 1 de l’arrêté ;</w:t>
      </w:r>
    </w:p>
    <w:p w14:paraId="7E430912" w14:textId="77777777" w:rsidR="0089382B" w:rsidRPr="009F310E" w:rsidRDefault="0089382B" w:rsidP="00DF7B41">
      <w:pPr>
        <w:spacing w:after="0" w:line="240" w:lineRule="auto"/>
        <w:ind w:left="709"/>
      </w:pPr>
      <w:r w:rsidRPr="009F310E">
        <w:t>-</w:t>
      </w:r>
      <w:r>
        <w:t xml:space="preserve"> </w:t>
      </w:r>
      <w:r w:rsidRPr="009F310E">
        <w:t>soit des communautés d'espèces végétales, dénommées " habitats ", caractéristiques de zones humides, identifiées selon la méthode et la liste correspondante figurant à l'annexe 2.2 de l’arrêté.</w:t>
      </w:r>
    </w:p>
    <w:p w14:paraId="6CBFEF59" w14:textId="77777777" w:rsidR="0089382B" w:rsidRPr="008963DC" w:rsidRDefault="0089382B" w:rsidP="0089382B">
      <w:pPr>
        <w:spacing w:after="0"/>
        <w:jc w:val="both"/>
        <w:rPr>
          <w:rFonts w:eastAsia="Calibri" w:cs="Miriam"/>
        </w:rPr>
      </w:pPr>
    </w:p>
    <w:p w14:paraId="1A4E1442" w14:textId="77777777" w:rsidR="0089382B" w:rsidRPr="00163AA7" w:rsidRDefault="0089382B" w:rsidP="0089382B">
      <w:pPr>
        <w:spacing w:after="0"/>
        <w:jc w:val="both"/>
        <w:rPr>
          <w:rFonts w:eastAsia="Calibri" w:cs="Miriam"/>
          <w:b/>
          <w:sz w:val="24"/>
          <w:szCs w:val="24"/>
        </w:rPr>
      </w:pPr>
      <w:r w:rsidRPr="00163AA7">
        <w:rPr>
          <w:rFonts w:eastAsia="Calibri" w:cs="Miriam"/>
          <w:b/>
          <w:sz w:val="24"/>
          <w:szCs w:val="24"/>
        </w:rPr>
        <w:t xml:space="preserve">Au niveau local : le Schéma Directeur d’Aménagement et de Gestion des Eaux (SDAGE) </w:t>
      </w:r>
    </w:p>
    <w:p w14:paraId="406BE33F" w14:textId="77777777" w:rsidR="0089382B" w:rsidRPr="008963DC" w:rsidRDefault="0089382B" w:rsidP="0089382B">
      <w:pPr>
        <w:spacing w:after="0"/>
        <w:jc w:val="both"/>
        <w:rPr>
          <w:rFonts w:eastAsia="Calibri" w:cs="Miriam"/>
        </w:rPr>
      </w:pPr>
    </w:p>
    <w:p w14:paraId="05F9B55E" w14:textId="77777777" w:rsidR="0089382B" w:rsidRPr="008963DC" w:rsidRDefault="0089382B" w:rsidP="0089382B">
      <w:pPr>
        <w:spacing w:after="0"/>
        <w:jc w:val="both"/>
        <w:rPr>
          <w:rFonts w:eastAsia="Calibri" w:cs="Miriam"/>
        </w:rPr>
      </w:pPr>
      <w:r w:rsidRPr="008963DC">
        <w:rPr>
          <w:rFonts w:eastAsia="Calibri" w:cs="Miriam"/>
        </w:rPr>
        <w:t>Le SDAGE</w:t>
      </w:r>
      <w:r>
        <w:rPr>
          <w:rFonts w:eastAsia="Calibri" w:cs="Miriam"/>
        </w:rPr>
        <w:t xml:space="preserve"> 2016-2021</w:t>
      </w:r>
      <w:r w:rsidRPr="008963DC">
        <w:rPr>
          <w:rFonts w:eastAsia="Calibri" w:cs="Miriam"/>
        </w:rPr>
        <w:t xml:space="preserve"> est le document de planification de la ressource en eau. A ce titre, il a vocation à encadrer les choix de tous les acteurs du bassin dont les activités ou les aménagements ont un impact sur la ressource en eau.</w:t>
      </w:r>
    </w:p>
    <w:p w14:paraId="57AF8394" w14:textId="77777777" w:rsidR="0089382B" w:rsidRDefault="0089382B" w:rsidP="0089382B">
      <w:pPr>
        <w:spacing w:after="0"/>
        <w:jc w:val="both"/>
        <w:rPr>
          <w:rFonts w:eastAsia="Calibri" w:cs="Miriam"/>
        </w:rPr>
      </w:pPr>
      <w:r>
        <w:rPr>
          <w:rFonts w:eastAsia="Calibri" w:cs="Miriam"/>
        </w:rPr>
        <w:t xml:space="preserve">En complément le </w:t>
      </w:r>
      <w:r w:rsidRPr="008963DC">
        <w:rPr>
          <w:rFonts w:eastAsia="Calibri" w:cs="Miriam"/>
        </w:rPr>
        <w:t>Plan de Gestion du Risque Inondations (PGRI</w:t>
      </w:r>
      <w:r>
        <w:rPr>
          <w:rFonts w:eastAsia="Calibri" w:cs="Miriam"/>
        </w:rPr>
        <w:t>) 2016-2021 est le document de référence pour la gestion des inondations pour le Grand Est.</w:t>
      </w:r>
    </w:p>
    <w:p w14:paraId="0357B9F5" w14:textId="77777777" w:rsidR="00B10EDE" w:rsidRDefault="00B10EDE" w:rsidP="00F92F15">
      <w:pPr>
        <w:rPr>
          <w:rFonts w:eastAsia="Calibri" w:cs="Miriam"/>
        </w:rPr>
      </w:pPr>
    </w:p>
    <w:p w14:paraId="5785A2C6" w14:textId="77777777" w:rsidR="00B10EDE" w:rsidRDefault="00B10EDE" w:rsidP="00F92F15">
      <w:pPr>
        <w:rPr>
          <w:rFonts w:eastAsia="Calibri" w:cs="Miriam"/>
        </w:rPr>
      </w:pPr>
    </w:p>
    <w:p w14:paraId="3CC27DAA" w14:textId="77777777" w:rsidR="00B10EDE" w:rsidRPr="00A811F2" w:rsidRDefault="00B10EDE" w:rsidP="00B10EDE">
      <w:pPr>
        <w:jc w:val="both"/>
        <w:rPr>
          <w:rFonts w:ascii="Arial" w:hAnsi="Arial" w:cs="Arial"/>
          <w:b/>
        </w:rPr>
      </w:pPr>
      <w:r w:rsidRPr="00A811F2">
        <w:rPr>
          <w:rFonts w:ascii="Arial" w:hAnsi="Arial" w:cs="Arial"/>
          <w:b/>
        </w:rPr>
        <w:t>Références bibliographiques</w:t>
      </w:r>
    </w:p>
    <w:p w14:paraId="0C5BC6A4" w14:textId="77777777" w:rsidR="00F54143" w:rsidRDefault="00F54143" w:rsidP="00B10EDE">
      <w:pPr>
        <w:spacing w:after="0"/>
        <w:jc w:val="both"/>
      </w:pPr>
      <w:r>
        <w:t xml:space="preserve">Agence de l'Eau Adour-Garonne, 2016. </w:t>
      </w:r>
      <w:r w:rsidRPr="00AA2879">
        <w:rPr>
          <w:i/>
          <w:iCs/>
        </w:rPr>
        <w:t>Eléments techniques pour la rédaction d’un cahier des charges - Pré-localisations et inventaires des zones humides</w:t>
      </w:r>
      <w:r>
        <w:t>. 27p.</w:t>
      </w:r>
    </w:p>
    <w:p w14:paraId="37E039ED" w14:textId="77777777" w:rsidR="00F54143" w:rsidRDefault="00F54143" w:rsidP="00B10EDE">
      <w:pPr>
        <w:spacing w:after="0"/>
        <w:jc w:val="both"/>
      </w:pPr>
    </w:p>
    <w:p w14:paraId="301B035A" w14:textId="77777777" w:rsidR="00B10EDE" w:rsidRPr="006D7F1A" w:rsidRDefault="00B10EDE" w:rsidP="00B10EDE">
      <w:pPr>
        <w:spacing w:after="0"/>
        <w:jc w:val="both"/>
        <w:rPr>
          <w:rFonts w:cstheme="minorHAnsi"/>
        </w:rPr>
      </w:pPr>
      <w:r w:rsidRPr="006D7F1A">
        <w:rPr>
          <w:rFonts w:cstheme="minorHAnsi"/>
        </w:rPr>
        <w:t xml:space="preserve">Agence de l’eau Rhin Meuse. 2014. </w:t>
      </w:r>
      <w:r w:rsidRPr="006D7F1A">
        <w:rPr>
          <w:rFonts w:cstheme="minorHAnsi"/>
          <w:i/>
        </w:rPr>
        <w:t>Guide méthodologique d’inventaire et de hiérarchisation des zones humides pour le bassin Rhin Meuse</w:t>
      </w:r>
      <w:r w:rsidRPr="006D7F1A">
        <w:rPr>
          <w:rFonts w:cstheme="minorHAnsi"/>
        </w:rPr>
        <w:t>. 93 p.</w:t>
      </w:r>
    </w:p>
    <w:p w14:paraId="175C6DC3" w14:textId="77777777" w:rsidR="00B10EDE" w:rsidRPr="006D7F1A" w:rsidRDefault="00B10EDE" w:rsidP="00B10EDE">
      <w:pPr>
        <w:spacing w:after="0"/>
        <w:jc w:val="both"/>
        <w:rPr>
          <w:rFonts w:cstheme="minorHAnsi"/>
        </w:rPr>
      </w:pPr>
    </w:p>
    <w:p w14:paraId="4FEB920E" w14:textId="77777777" w:rsidR="00B10EDE" w:rsidRPr="006D7F1A" w:rsidRDefault="00B10EDE" w:rsidP="00B10EDE">
      <w:pPr>
        <w:spacing w:after="0"/>
        <w:jc w:val="both"/>
        <w:rPr>
          <w:rFonts w:cstheme="minorHAnsi"/>
        </w:rPr>
      </w:pPr>
      <w:r w:rsidRPr="006D7F1A">
        <w:rPr>
          <w:rFonts w:cstheme="minorHAnsi"/>
        </w:rPr>
        <w:t xml:space="preserve">Clair M., Gaudillat V., Herard K. 2005. </w:t>
      </w:r>
      <w:r w:rsidRPr="006D7F1A">
        <w:rPr>
          <w:rFonts w:cstheme="minorHAnsi"/>
          <w:i/>
        </w:rPr>
        <w:t>Cartographie des habitats naturels et des espèces végétales appliquée aux sites terrestres du réseau Natura 2000. Guide méthodologique.</w:t>
      </w:r>
      <w:r w:rsidRPr="006D7F1A">
        <w:rPr>
          <w:rFonts w:cstheme="minorHAnsi"/>
        </w:rPr>
        <w:t xml:space="preserve"> Fédération des Conservatoires botaniques nationaux ; Muséum national d'histoire naturelle ; Ministère de l'écologie et du développement durable. 66 p.</w:t>
      </w:r>
    </w:p>
    <w:p w14:paraId="1B4EF01D" w14:textId="77777777" w:rsidR="00B10EDE" w:rsidRDefault="00B10EDE" w:rsidP="00B10EDE">
      <w:pPr>
        <w:spacing w:after="0"/>
        <w:jc w:val="both"/>
        <w:rPr>
          <w:rFonts w:cstheme="minorHAnsi"/>
        </w:rPr>
      </w:pPr>
    </w:p>
    <w:p w14:paraId="3E5E57E2" w14:textId="77777777" w:rsidR="001A0D9C" w:rsidRDefault="00991440" w:rsidP="00B10EDE">
      <w:pPr>
        <w:spacing w:after="0"/>
        <w:jc w:val="both"/>
        <w:rPr>
          <w:rFonts w:cstheme="minorHAnsi"/>
        </w:rPr>
      </w:pPr>
      <w:hyperlink r:id="rId51" w:history="1">
        <w:r w:rsidR="001A0D9C" w:rsidRPr="005F2A48">
          <w:rPr>
            <w:rStyle w:val="Lienhypertexte"/>
          </w:rPr>
          <w:t>C</w:t>
        </w:r>
        <w:r w:rsidR="00700A0D">
          <w:rPr>
            <w:rStyle w:val="Lienhypertexte"/>
          </w:rPr>
          <w:t>hambaud</w:t>
        </w:r>
        <w:r w:rsidR="001A0D9C" w:rsidRPr="005F2A48">
          <w:rPr>
            <w:rStyle w:val="Lienhypertexte"/>
          </w:rPr>
          <w:t xml:space="preserve"> F. </w:t>
        </w:r>
        <w:r w:rsidR="001A0D9C" w:rsidRPr="00D42DEA">
          <w:rPr>
            <w:rStyle w:val="Lienhypertexte"/>
            <w:i/>
          </w:rPr>
          <w:t>et al</w:t>
        </w:r>
        <w:r w:rsidR="001A0D9C">
          <w:rPr>
            <w:rStyle w:val="Lienhypertexte"/>
            <w:i/>
          </w:rPr>
          <w:t>.</w:t>
        </w:r>
        <w:r w:rsidR="001A0D9C" w:rsidRPr="005F2A48">
          <w:rPr>
            <w:rStyle w:val="Lienhypertexte"/>
          </w:rPr>
          <w:t>, 2018, Délimiter l’espace de bon fonctionnement des zones humides, guide technique du SDAGE, Agence de l’Eau Rhône Méditerranée &amp; Corse</w:t>
        </w:r>
      </w:hyperlink>
    </w:p>
    <w:p w14:paraId="445E60A7" w14:textId="77777777" w:rsidR="001A0D9C" w:rsidRPr="006D7F1A" w:rsidRDefault="001A0D9C" w:rsidP="00B10EDE">
      <w:pPr>
        <w:spacing w:after="0"/>
        <w:jc w:val="both"/>
        <w:rPr>
          <w:rFonts w:cstheme="minorHAnsi"/>
        </w:rPr>
      </w:pPr>
    </w:p>
    <w:p w14:paraId="73AEC18E" w14:textId="77777777" w:rsidR="00B10EDE" w:rsidRPr="006D7F1A" w:rsidRDefault="00C96C7D" w:rsidP="00B10EDE">
      <w:pPr>
        <w:spacing w:after="0"/>
        <w:jc w:val="both"/>
        <w:rPr>
          <w:rFonts w:cstheme="minorHAnsi"/>
          <w:i/>
        </w:rPr>
      </w:pPr>
      <w:r>
        <w:rPr>
          <w:rFonts w:cstheme="minorHAnsi"/>
        </w:rPr>
        <w:t>DREAL Grand Est</w:t>
      </w:r>
      <w:r w:rsidR="00B10EDE" w:rsidRPr="006D7F1A">
        <w:rPr>
          <w:rFonts w:cstheme="minorHAnsi"/>
        </w:rPr>
        <w:t>. 2018.</w:t>
      </w:r>
      <w:r w:rsidR="00B10EDE" w:rsidRPr="006D7F1A">
        <w:rPr>
          <w:rFonts w:cstheme="minorHAnsi"/>
          <w:i/>
        </w:rPr>
        <w:t xml:space="preserve"> Prise en compte des zones humides dans les documents d’urbanisme dans la région Grand Est. Un levier pour préserver la ressource en eau et limiter les impacts des inondations ou des sécheresses. </w:t>
      </w:r>
      <w:r w:rsidR="00B10EDE" w:rsidRPr="006D7F1A">
        <w:rPr>
          <w:rFonts w:cstheme="minorHAnsi"/>
        </w:rPr>
        <w:t>36 p.</w:t>
      </w:r>
    </w:p>
    <w:p w14:paraId="12444B17" w14:textId="77777777" w:rsidR="00B100AB" w:rsidRDefault="00B100AB" w:rsidP="00B100AB">
      <w:pPr>
        <w:autoSpaceDE w:val="0"/>
        <w:autoSpaceDN w:val="0"/>
        <w:adjustRightInd w:val="0"/>
        <w:rPr>
          <w:rFonts w:cs="Swiss721BT-Roman"/>
          <w:i/>
        </w:rPr>
      </w:pPr>
    </w:p>
    <w:p w14:paraId="61017769" w14:textId="77777777" w:rsidR="00B10EDE" w:rsidRPr="00700A0D" w:rsidRDefault="00B100AB" w:rsidP="00D42DEA">
      <w:pPr>
        <w:autoSpaceDE w:val="0"/>
        <w:autoSpaceDN w:val="0"/>
        <w:adjustRightInd w:val="0"/>
        <w:rPr>
          <w:rFonts w:cs="Swiss721BT-Roman"/>
        </w:rPr>
      </w:pPr>
      <w:r w:rsidRPr="00D42DEA">
        <w:t>Gayet, G., Baptist, F., Baraille, L., Caessteker, P., Clément, J.-C., Gaillard J., Gaucherand, S., Isselin-Nondedeu, F., Poinsot C., Quétier, F., Touroult, J.,Barnaud, G., 2016, Guide de la méthode nationale d’évaluation des fonctions des zones humides - version 1.0. Onema, collection Guides et protocoles, 186 p</w:t>
      </w:r>
      <w:r>
        <w:rPr>
          <w:rFonts w:cs="Swiss721BT-Roman"/>
        </w:rPr>
        <w:t>.</w:t>
      </w:r>
    </w:p>
    <w:p w14:paraId="104EF0FB" w14:textId="77777777" w:rsidR="00B100AB" w:rsidRPr="006D7F1A" w:rsidRDefault="00B100AB" w:rsidP="00B10EDE">
      <w:pPr>
        <w:spacing w:after="0"/>
        <w:jc w:val="both"/>
        <w:rPr>
          <w:rFonts w:cstheme="minorHAnsi"/>
        </w:rPr>
      </w:pPr>
    </w:p>
    <w:p w14:paraId="3F7F8DFF" w14:textId="77777777" w:rsidR="00B10EDE" w:rsidRPr="006D7F1A" w:rsidRDefault="00B10EDE" w:rsidP="00B10EDE">
      <w:pPr>
        <w:spacing w:after="0"/>
        <w:jc w:val="both"/>
        <w:rPr>
          <w:rFonts w:cstheme="minorHAnsi"/>
        </w:rPr>
      </w:pPr>
      <w:r w:rsidRPr="006D7F1A">
        <w:rPr>
          <w:rFonts w:cstheme="minorHAnsi"/>
        </w:rPr>
        <w:t xml:space="preserve">Ministère de la Transition écologique et solidaire. 2017. </w:t>
      </w:r>
      <w:r w:rsidRPr="006D7F1A">
        <w:rPr>
          <w:rFonts w:cstheme="minorHAnsi"/>
          <w:i/>
        </w:rPr>
        <w:t>Note technique du 26 juin 2017 relative à la caractérisation des zones humides. NOR : TREL1711655N (Texte non paru au journal officiel).</w:t>
      </w:r>
      <w:r w:rsidRPr="006D7F1A">
        <w:rPr>
          <w:rFonts w:cstheme="minorHAnsi"/>
        </w:rPr>
        <w:t xml:space="preserve"> 6 p.</w:t>
      </w:r>
    </w:p>
    <w:p w14:paraId="1B774E0D" w14:textId="77777777" w:rsidR="00B10EDE" w:rsidRPr="006D7F1A" w:rsidRDefault="00B10EDE" w:rsidP="00B10EDE">
      <w:pPr>
        <w:spacing w:after="0"/>
        <w:jc w:val="both"/>
        <w:rPr>
          <w:rFonts w:cstheme="minorHAnsi"/>
        </w:rPr>
      </w:pPr>
    </w:p>
    <w:p w14:paraId="4AF9F71A" w14:textId="77777777" w:rsidR="00CC5C88" w:rsidRDefault="00CC5C88" w:rsidP="00CC5C88">
      <w:pPr>
        <w:spacing w:after="0"/>
        <w:jc w:val="both"/>
      </w:pPr>
      <w:r>
        <w:t xml:space="preserve">Muséum national d’histoire naturelle, Fédération des conservatoires botaniques nationaux. 2005. </w:t>
      </w:r>
      <w:r w:rsidRPr="0002364E">
        <w:rPr>
          <w:i/>
        </w:rPr>
        <w:t xml:space="preserve">Cartographie des habitats naturels et des espèces végétales appliquées aux sites terrestres du réseau </w:t>
      </w:r>
      <w:r w:rsidRPr="0002364E">
        <w:rPr>
          <w:rFonts w:cstheme="minorHAnsi"/>
          <w:i/>
        </w:rPr>
        <w:t xml:space="preserve">Natura 2000, </w:t>
      </w:r>
      <w:r w:rsidRPr="0002364E">
        <w:rPr>
          <w:i/>
        </w:rPr>
        <w:t>Guide méthodologique</w:t>
      </w:r>
      <w:r>
        <w:t>. 66p.</w:t>
      </w:r>
    </w:p>
    <w:p w14:paraId="72898AFE" w14:textId="77777777" w:rsidR="00CC5C88" w:rsidRDefault="00CC5C88" w:rsidP="00B10EDE">
      <w:pPr>
        <w:spacing w:after="0"/>
        <w:jc w:val="both"/>
        <w:rPr>
          <w:rFonts w:cstheme="minorHAnsi"/>
        </w:rPr>
      </w:pPr>
    </w:p>
    <w:p w14:paraId="21A6175B" w14:textId="77777777" w:rsidR="00B10EDE" w:rsidRPr="006D7F1A" w:rsidRDefault="00B10EDE" w:rsidP="00B10EDE">
      <w:pPr>
        <w:spacing w:after="0"/>
        <w:jc w:val="both"/>
        <w:rPr>
          <w:rFonts w:cstheme="minorHAnsi"/>
        </w:rPr>
      </w:pPr>
      <w:r w:rsidRPr="006D7F1A">
        <w:rPr>
          <w:rFonts w:cstheme="minorHAnsi"/>
        </w:rPr>
        <w:t xml:space="preserve">Perrineau L., Blanchet F. 2011. </w:t>
      </w:r>
      <w:r w:rsidRPr="006D7F1A">
        <w:rPr>
          <w:rFonts w:cstheme="minorHAnsi"/>
          <w:i/>
        </w:rPr>
        <w:t>Manuel d'aide à l'identification des "zones humides prioritaires", des ZHIEP et des ZSGE.</w:t>
      </w:r>
      <w:r w:rsidRPr="006D7F1A">
        <w:rPr>
          <w:rFonts w:cstheme="minorHAnsi"/>
        </w:rPr>
        <w:t xml:space="preserve"> Forum des Marais Atlantiques. 72 p. </w:t>
      </w:r>
    </w:p>
    <w:p w14:paraId="7BDAB2E1" w14:textId="77777777" w:rsidR="00B10EDE" w:rsidRPr="006D7F1A" w:rsidRDefault="00B10EDE" w:rsidP="00B10EDE">
      <w:pPr>
        <w:spacing w:after="0"/>
        <w:jc w:val="both"/>
        <w:rPr>
          <w:rFonts w:cstheme="minorHAnsi"/>
        </w:rPr>
      </w:pPr>
    </w:p>
    <w:p w14:paraId="100D641E" w14:textId="77777777" w:rsidR="00B10EDE" w:rsidRDefault="004D1C02" w:rsidP="00B10EDE">
      <w:pPr>
        <w:spacing w:after="0"/>
        <w:jc w:val="both"/>
        <w:rPr>
          <w:rFonts w:cstheme="minorHAnsi"/>
        </w:rPr>
      </w:pPr>
      <w:r>
        <w:t>SMIDDEST,</w:t>
      </w:r>
      <w:r w:rsidR="00B10EDE" w:rsidRPr="006D7F1A">
        <w:rPr>
          <w:rFonts w:cstheme="minorHAnsi"/>
        </w:rPr>
        <w:t xml:space="preserve"> </w:t>
      </w:r>
      <w:r w:rsidR="003D7F62">
        <w:rPr>
          <w:rFonts w:cstheme="minorHAnsi"/>
        </w:rPr>
        <w:t xml:space="preserve">2015. </w:t>
      </w:r>
      <w:r w:rsidR="00B10EDE" w:rsidRPr="006D7F1A">
        <w:rPr>
          <w:rFonts w:cstheme="minorHAnsi"/>
          <w:i/>
        </w:rPr>
        <w:t>Guide méthodologique pour la prise en compte des milieux humides dans les projets de territoire du SAGE "estuaire de la Gironde et milieux associés"</w:t>
      </w:r>
      <w:r w:rsidR="00B10EDE" w:rsidRPr="006D7F1A">
        <w:rPr>
          <w:rFonts w:cstheme="minorHAnsi"/>
        </w:rPr>
        <w:t>.</w:t>
      </w:r>
      <w:r w:rsidR="00B10EDE" w:rsidRPr="00CA38E8">
        <w:rPr>
          <w:rFonts w:cstheme="minorHAnsi"/>
        </w:rPr>
        <w:t xml:space="preserve"> </w:t>
      </w:r>
      <w:r w:rsidR="00B10EDE" w:rsidRPr="006D7F1A">
        <w:rPr>
          <w:rFonts w:cstheme="minorHAnsi"/>
        </w:rPr>
        <w:t xml:space="preserve">64 p. </w:t>
      </w:r>
    </w:p>
    <w:p w14:paraId="6CC68878" w14:textId="77777777" w:rsidR="00F92F15" w:rsidRPr="00F8442F" w:rsidRDefault="00F92F15" w:rsidP="00F92F15">
      <w:pPr>
        <w:rPr>
          <w:rFonts w:eastAsia="Calibri" w:cs="Miriam"/>
        </w:rPr>
      </w:pPr>
    </w:p>
    <w:p w14:paraId="176E5EEE" w14:textId="77777777" w:rsidR="00F92F15" w:rsidRPr="00F8442F" w:rsidRDefault="00F92F15" w:rsidP="00F92F15">
      <w:pPr>
        <w:spacing w:after="0"/>
        <w:jc w:val="both"/>
        <w:rPr>
          <w:rFonts w:eastAsia="Calibri" w:cs="Miriam"/>
        </w:rPr>
      </w:pPr>
      <w:r w:rsidRPr="00F8442F">
        <w:rPr>
          <w:rFonts w:eastAsia="Calibri" w:cs="Miriam"/>
        </w:rPr>
        <w:t>Directive Cadre sur l’Eau du 23 octobre 2000:</w:t>
      </w:r>
    </w:p>
    <w:p w14:paraId="003C8357" w14:textId="77777777" w:rsidR="00F92F15" w:rsidRPr="00F8442F" w:rsidRDefault="00F92F15" w:rsidP="009452B5">
      <w:pPr>
        <w:pStyle w:val="Paragraphedeliste"/>
        <w:numPr>
          <w:ilvl w:val="0"/>
          <w:numId w:val="7"/>
        </w:numPr>
        <w:spacing w:after="200" w:line="276" w:lineRule="auto"/>
        <w:ind w:left="284" w:hanging="284"/>
        <w:jc w:val="both"/>
        <w:rPr>
          <w:rFonts w:eastAsia="Calibri" w:cs="Miriam"/>
        </w:rPr>
      </w:pPr>
      <w:r w:rsidRPr="00F8442F">
        <w:rPr>
          <w:rFonts w:eastAsia="Calibri" w:cs="Miriam"/>
        </w:rPr>
        <w:t>Outre leur intérêt patrimonial, et bien que les zones humides ne soient pas des masses d’eau au sens de la DCE, elles contribuent au bon état des cours d’eau ou plans d’eau avec lesquels elles sont liées ;</w:t>
      </w:r>
    </w:p>
    <w:p w14:paraId="2C8760E5" w14:textId="77777777" w:rsidR="00F92F15" w:rsidRPr="00F8442F" w:rsidRDefault="00F92F15" w:rsidP="009452B5">
      <w:pPr>
        <w:pStyle w:val="Paragraphedeliste"/>
        <w:numPr>
          <w:ilvl w:val="0"/>
          <w:numId w:val="7"/>
        </w:numPr>
        <w:spacing w:after="200" w:line="276" w:lineRule="auto"/>
        <w:ind w:left="284" w:hanging="284"/>
        <w:jc w:val="both"/>
        <w:rPr>
          <w:rFonts w:eastAsia="Calibri" w:cs="Miriam"/>
        </w:rPr>
      </w:pPr>
      <w:r w:rsidRPr="00F8442F">
        <w:rPr>
          <w:rFonts w:eastAsia="Calibri" w:cs="Miriam"/>
        </w:rPr>
        <w:t xml:space="preserve">Article 1 :« la présente directive a pour objet d’établir un cadre pour la protection des eaux intérieures de surface, des eaux de transition, des eaux côtières et des eaux souterraines, qui prévienne toute dégradation supplémentaire, présente et améliore l’état des écosystèmes </w:t>
      </w:r>
      <w:r w:rsidRPr="00F8442F">
        <w:rPr>
          <w:rFonts w:eastAsia="Calibri" w:cs="Miriam"/>
        </w:rPr>
        <w:lastRenderedPageBreak/>
        <w:t>aquatiques ainsi que, en ce qui concerne leurs besoins en eau, des écosystèmes terrestres et des zones humides qui en dépendent directement ».</w:t>
      </w:r>
    </w:p>
    <w:p w14:paraId="609D0530" w14:textId="77777777" w:rsidR="00F92F15" w:rsidRDefault="00F92F15" w:rsidP="00F92F15">
      <w:pPr>
        <w:rPr>
          <w:b/>
          <w:caps/>
          <w:color w:val="8496B0" w:themeColor="text2" w:themeTint="99"/>
        </w:rPr>
      </w:pPr>
    </w:p>
    <w:p w14:paraId="02DCDC0E" w14:textId="77777777" w:rsidR="00D00D8B" w:rsidRDefault="00D00D8B" w:rsidP="00F92F15">
      <w:pPr>
        <w:rPr>
          <w:b/>
          <w:caps/>
          <w:color w:val="8496B0" w:themeColor="text2" w:themeTint="99"/>
        </w:rPr>
      </w:pPr>
    </w:p>
    <w:p w14:paraId="6DF2C1DA" w14:textId="77777777" w:rsidR="00D00D8B" w:rsidRDefault="00D00D8B">
      <w:pPr>
        <w:rPr>
          <w:b/>
          <w:caps/>
          <w:color w:val="8496B0" w:themeColor="text2" w:themeTint="99"/>
        </w:rPr>
      </w:pPr>
      <w:r>
        <w:rPr>
          <w:b/>
          <w:caps/>
          <w:color w:val="8496B0" w:themeColor="text2" w:themeTint="99"/>
        </w:rPr>
        <w:br w:type="page"/>
      </w:r>
    </w:p>
    <w:p w14:paraId="1503ADF4" w14:textId="77777777" w:rsidR="00D00D8B" w:rsidRPr="00D00D8B" w:rsidRDefault="00D00D8B" w:rsidP="00D00D8B">
      <w:pPr>
        <w:shd w:val="clear" w:color="auto" w:fill="FFFFFF" w:themeFill="background1"/>
        <w:autoSpaceDE w:val="0"/>
        <w:autoSpaceDN w:val="0"/>
        <w:adjustRightInd w:val="0"/>
        <w:spacing w:after="0" w:line="240" w:lineRule="auto"/>
        <w:jc w:val="center"/>
        <w:rPr>
          <w:rFonts w:eastAsia="Taz-Bold" w:cstheme="minorHAnsi"/>
          <w:b/>
          <w:color w:val="000000"/>
        </w:rPr>
      </w:pPr>
      <w:r w:rsidRPr="00D00D8B">
        <w:rPr>
          <w:b/>
        </w:rPr>
        <w:lastRenderedPageBreak/>
        <w:t xml:space="preserve">Annexe 2 : </w:t>
      </w:r>
      <w:r w:rsidRPr="00D00D8B">
        <w:rPr>
          <w:rFonts w:eastAsia="Taz-Bold" w:cstheme="minorHAnsi"/>
          <w:b/>
          <w:color w:val="000000"/>
        </w:rPr>
        <w:t>Evaluation environnementale</w:t>
      </w:r>
    </w:p>
    <w:p w14:paraId="49352775" w14:textId="77777777" w:rsidR="00D00D8B" w:rsidRPr="00D00D8B" w:rsidRDefault="00D00D8B" w:rsidP="00D00D8B">
      <w:pPr>
        <w:shd w:val="clear" w:color="auto" w:fill="FFFFFF" w:themeFill="background1"/>
        <w:jc w:val="both"/>
      </w:pPr>
    </w:p>
    <w:p w14:paraId="173787BA" w14:textId="77777777" w:rsidR="00D00D8B" w:rsidRPr="00D00D8B" w:rsidRDefault="00D00D8B" w:rsidP="00D00D8B">
      <w:pPr>
        <w:shd w:val="clear" w:color="auto" w:fill="FFFFFF" w:themeFill="background1"/>
        <w:jc w:val="both"/>
      </w:pPr>
      <w:r w:rsidRPr="00D00D8B">
        <w:t>Le maitre d’ouvrage pourra inscrire dans ce CCTP, mais également au lot 1, le texte suivant produit par l’AGAPE Lorraine Nord</w:t>
      </w:r>
      <w:r w:rsidR="00B95D92">
        <w:t>.</w:t>
      </w:r>
    </w:p>
    <w:p w14:paraId="485EA457" w14:textId="77777777" w:rsidR="00D00D8B" w:rsidRPr="006B06B7" w:rsidRDefault="00D00D8B" w:rsidP="006B06B7">
      <w:pPr>
        <w:jc w:val="both"/>
        <w:rPr>
          <w:b/>
          <w:smallCaps/>
        </w:rPr>
      </w:pPr>
      <w:r w:rsidRPr="006B06B7">
        <w:rPr>
          <w:b/>
          <w:smallCaps/>
        </w:rPr>
        <w:t>Le diagnostic réalisé dans le cadre du PLU (dont l’Etat Initial de l’Environnement – Evaluation environnementale)</w:t>
      </w:r>
    </w:p>
    <w:p w14:paraId="71D3792A" w14:textId="77777777" w:rsidR="00D00D8B" w:rsidRPr="00D00D8B" w:rsidRDefault="00D00D8B" w:rsidP="00B95D92">
      <w:pPr>
        <w:jc w:val="both"/>
      </w:pPr>
      <w:r w:rsidRPr="00D00D8B">
        <w:t>La phase diagnostic constitue l’état initial du projet à un instant T. Il s’agit donc de compiler le maximum d’informations auprès des communes et des partenaires pour constituer l’Etat Initial de l’Environnement.</w:t>
      </w:r>
    </w:p>
    <w:p w14:paraId="58DC3F1C" w14:textId="77777777" w:rsidR="00D00D8B" w:rsidRPr="00D00D8B" w:rsidRDefault="00D00D8B" w:rsidP="00B95D92">
      <w:pPr>
        <w:shd w:val="clear" w:color="auto" w:fill="FFFFFF" w:themeFill="background1"/>
        <w:spacing w:after="0" w:line="240" w:lineRule="auto"/>
        <w:jc w:val="both"/>
      </w:pPr>
      <w:r w:rsidRPr="00D00D8B">
        <w:t>Lors de cette phase, des groupes de travail sont constitués :</w:t>
      </w:r>
    </w:p>
    <w:p w14:paraId="146E02F2" w14:textId="77777777" w:rsidR="00D00D8B" w:rsidRPr="00D00D8B" w:rsidRDefault="00D00D8B" w:rsidP="00B95D92">
      <w:pPr>
        <w:widowControl w:val="0"/>
        <w:shd w:val="clear" w:color="auto" w:fill="FFFFFF" w:themeFill="background1"/>
        <w:suppressAutoHyphens/>
        <w:autoSpaceDN w:val="0"/>
        <w:spacing w:after="0" w:line="240" w:lineRule="auto"/>
        <w:jc w:val="both"/>
        <w:textAlignment w:val="baseline"/>
      </w:pPr>
      <w:r w:rsidRPr="00D00D8B">
        <w:t>- collecte des documents ;</w:t>
      </w:r>
    </w:p>
    <w:p w14:paraId="5B73B55C" w14:textId="77777777" w:rsidR="00D00D8B" w:rsidRPr="00D00D8B" w:rsidRDefault="00D00D8B" w:rsidP="00B95D92">
      <w:pPr>
        <w:widowControl w:val="0"/>
        <w:shd w:val="clear" w:color="auto" w:fill="FFFFFF" w:themeFill="background1"/>
        <w:suppressAutoHyphens/>
        <w:autoSpaceDN w:val="0"/>
        <w:spacing w:after="0" w:line="240" w:lineRule="auto"/>
        <w:jc w:val="both"/>
        <w:textAlignment w:val="baseline"/>
      </w:pPr>
      <w:r w:rsidRPr="00D00D8B">
        <w:t>- « dents creuses » ;</w:t>
      </w:r>
    </w:p>
    <w:p w14:paraId="01017426" w14:textId="77777777" w:rsidR="00D00D8B" w:rsidRPr="00D00D8B" w:rsidRDefault="00D00D8B" w:rsidP="00B95D92">
      <w:pPr>
        <w:widowControl w:val="0"/>
        <w:shd w:val="clear" w:color="auto" w:fill="FFFFFF" w:themeFill="background1"/>
        <w:suppressAutoHyphens/>
        <w:autoSpaceDN w:val="0"/>
        <w:spacing w:after="0" w:line="240" w:lineRule="auto"/>
        <w:jc w:val="both"/>
        <w:textAlignment w:val="baseline"/>
      </w:pPr>
      <w:r w:rsidRPr="00D00D8B">
        <w:t>- agricole.</w:t>
      </w:r>
    </w:p>
    <w:p w14:paraId="2FD19499" w14:textId="77777777" w:rsidR="00D00D8B" w:rsidRPr="00D00D8B" w:rsidRDefault="00D00D8B" w:rsidP="002A57A9">
      <w:pPr>
        <w:widowControl w:val="0"/>
        <w:shd w:val="clear" w:color="auto" w:fill="FFFFFF" w:themeFill="background1"/>
        <w:suppressAutoHyphens/>
        <w:autoSpaceDN w:val="0"/>
        <w:spacing w:after="0" w:line="240" w:lineRule="auto"/>
        <w:jc w:val="both"/>
        <w:textAlignment w:val="baseline"/>
      </w:pPr>
    </w:p>
    <w:p w14:paraId="163E6D4E" w14:textId="77777777" w:rsidR="00D00D8B" w:rsidRPr="00D00D8B" w:rsidRDefault="00D00D8B" w:rsidP="00B95D92">
      <w:pPr>
        <w:shd w:val="clear" w:color="auto" w:fill="FFFFFF" w:themeFill="background1"/>
        <w:jc w:val="both"/>
        <w:rPr>
          <w:rFonts w:eastAsia="Calibri" w:cs="Miriam"/>
        </w:rPr>
      </w:pPr>
      <w:r w:rsidRPr="00D00D8B">
        <w:rPr>
          <w:rFonts w:eastAsia="Calibri" w:cs="Miriam"/>
        </w:rPr>
        <w:t>A noter que le SDAGE Rhin-Meuse a identifié des Zones Humides Remarquables qui abritent une biodiversité exceptionnelle et qui doivent faire l’objet d’une protection stricte (cf</w:t>
      </w:r>
      <w:r w:rsidR="009E3379">
        <w:rPr>
          <w:rFonts w:eastAsia="Calibri" w:cs="Miriam"/>
        </w:rPr>
        <w:t>.</w:t>
      </w:r>
      <w:r w:rsidRPr="00D00D8B">
        <w:rPr>
          <w:rFonts w:eastAsia="Calibri" w:cs="Miriam"/>
        </w:rPr>
        <w:t xml:space="preserve"> Guide </w:t>
      </w:r>
      <w:r w:rsidR="009E3379" w:rsidRPr="00D00D8B">
        <w:rPr>
          <w:rFonts w:eastAsia="Calibri" w:cs="Miriam"/>
        </w:rPr>
        <w:t>D</w:t>
      </w:r>
      <w:r w:rsidR="009E3379">
        <w:rPr>
          <w:rFonts w:eastAsia="Calibri" w:cs="Miriam"/>
        </w:rPr>
        <w:t>REAL</w:t>
      </w:r>
      <w:r w:rsidR="009E3379" w:rsidRPr="00D00D8B">
        <w:rPr>
          <w:rFonts w:eastAsia="Calibri" w:cs="Miriam"/>
        </w:rPr>
        <w:t xml:space="preserve"> </w:t>
      </w:r>
      <w:r w:rsidRPr="00D00D8B">
        <w:rPr>
          <w:rFonts w:eastAsia="Calibri" w:cs="Miriam"/>
        </w:rPr>
        <w:t xml:space="preserve">Grand </w:t>
      </w:r>
      <w:r w:rsidR="00B95D92">
        <w:rPr>
          <w:rFonts w:eastAsia="Calibri" w:cs="Miriam"/>
        </w:rPr>
        <w:t>E</w:t>
      </w:r>
      <w:r w:rsidRPr="00D00D8B">
        <w:rPr>
          <w:rFonts w:eastAsia="Calibri" w:cs="Miriam"/>
        </w:rPr>
        <w:t>st).</w:t>
      </w:r>
    </w:p>
    <w:p w14:paraId="73F3FF65" w14:textId="77777777" w:rsidR="00D00D8B" w:rsidRPr="002A57A9" w:rsidRDefault="00D00D8B" w:rsidP="00D00D8B">
      <w:pPr>
        <w:shd w:val="clear" w:color="auto" w:fill="FFFFFF" w:themeFill="background1"/>
        <w:jc w:val="both"/>
        <w:rPr>
          <w:b/>
        </w:rPr>
      </w:pPr>
      <w:r w:rsidRPr="002A57A9">
        <w:t>Sur le groupe de travail « dents creuses » on regarde dans le tissu urbain les zones à urbaniser. Il faut donc au moins avoir les zones humides préalables pour pouvoir déjà écarter les dents creuses concernés par ces zones (démarche ERC « éviter réduire compenser »).</w:t>
      </w:r>
    </w:p>
    <w:p w14:paraId="7299B4C5" w14:textId="77777777" w:rsidR="00D00D8B" w:rsidRPr="00D00D8B" w:rsidRDefault="00D00D8B" w:rsidP="00D00D8B">
      <w:pPr>
        <w:shd w:val="clear" w:color="auto" w:fill="FFFFFF" w:themeFill="background1"/>
        <w:jc w:val="both"/>
      </w:pPr>
      <w:r w:rsidRPr="00D00D8B">
        <w:rPr>
          <w:u w:val="single"/>
        </w:rPr>
        <w:t>Conclusion :</w:t>
      </w:r>
      <w:r w:rsidRPr="00D00D8B">
        <w:t xml:space="preserve"> </w:t>
      </w:r>
      <w:r w:rsidRPr="00D00D8B">
        <w:rPr>
          <w:b/>
        </w:rPr>
        <w:t xml:space="preserve">la réalisation de l’étude de la « pré-localisation des zones humides » devra alimenter </w:t>
      </w:r>
      <w:r w:rsidRPr="002A57A9">
        <w:rPr>
          <w:b/>
        </w:rPr>
        <w:t>l’</w:t>
      </w:r>
      <w:r w:rsidR="009E3379" w:rsidRPr="009E3379">
        <w:rPr>
          <w:b/>
        </w:rPr>
        <w:t>évaluation d'impact sur l'environnement (</w:t>
      </w:r>
      <w:r w:rsidR="009E3379" w:rsidRPr="009E3379">
        <w:rPr>
          <w:b/>
          <w:iCs/>
        </w:rPr>
        <w:t>EIE</w:t>
      </w:r>
      <w:r w:rsidR="009E3379">
        <w:rPr>
          <w:rStyle w:val="st"/>
        </w:rPr>
        <w:t>)</w:t>
      </w:r>
      <w:r w:rsidR="009E3379" w:rsidRPr="002A57A9">
        <w:rPr>
          <w:b/>
        </w:rPr>
        <w:t xml:space="preserve"> </w:t>
      </w:r>
      <w:r w:rsidRPr="00D00D8B">
        <w:t>et le groupe de travail « dent creuse ». Ensuite lors de la mise à jour du diagnostic (pendant l’étape finalisation et procédure) il faudra intégrer les zones humides effectives.</w:t>
      </w:r>
    </w:p>
    <w:p w14:paraId="0DB8E188" w14:textId="77777777" w:rsidR="00D00D8B" w:rsidRPr="006B06B7" w:rsidRDefault="00D00D8B" w:rsidP="006B06B7">
      <w:pPr>
        <w:jc w:val="both"/>
        <w:rPr>
          <w:b/>
          <w:smallCaps/>
        </w:rPr>
      </w:pPr>
      <w:r w:rsidRPr="006B06B7">
        <w:rPr>
          <w:b/>
          <w:smallCaps/>
        </w:rPr>
        <w:t>Projet Stratégique (PADD)</w:t>
      </w:r>
    </w:p>
    <w:p w14:paraId="08B0CA8B" w14:textId="77777777" w:rsidR="00D00D8B" w:rsidRPr="00D00D8B" w:rsidRDefault="00D00D8B" w:rsidP="00D00D8B">
      <w:pPr>
        <w:shd w:val="clear" w:color="auto" w:fill="FFFFFF" w:themeFill="background1"/>
        <w:jc w:val="both"/>
      </w:pPr>
      <w:r w:rsidRPr="00D00D8B">
        <w:t>Lors de l’élaboration du PADD les élus sont conviés à des ateliers thématiques (fonciers, enviro</w:t>
      </w:r>
      <w:r w:rsidR="00411CC1">
        <w:t>nnement</w:t>
      </w:r>
      <w:r w:rsidRPr="00D00D8B">
        <w:t>, éco</w:t>
      </w:r>
      <w:r w:rsidR="00B95D92">
        <w:t>nomique,</w:t>
      </w:r>
      <w:r w:rsidRPr="00D00D8B">
        <w:t xml:space="preserve"> cadre de vie, patrimoine</w:t>
      </w:r>
      <w:r w:rsidR="00411CC1">
        <w:t>,</w:t>
      </w:r>
      <w:r w:rsidRPr="00D00D8B">
        <w:t xml:space="preserve"> etc</w:t>
      </w:r>
      <w:r w:rsidR="00411CC1">
        <w:t>.)</w:t>
      </w:r>
      <w:r w:rsidRPr="00D00D8B">
        <w:t xml:space="preserve"> afin de dégager les enjeux et les priorités sur chaque thématique et à terme pouvoir dégager les orientations stratégiques qui devront être traduites dans le zonage et </w:t>
      </w:r>
      <w:r w:rsidR="00411CC1">
        <w:t xml:space="preserve">le </w:t>
      </w:r>
      <w:r w:rsidRPr="00D00D8B">
        <w:t>règlement.</w:t>
      </w:r>
    </w:p>
    <w:p w14:paraId="0156E974" w14:textId="77777777" w:rsidR="00D00D8B" w:rsidRPr="00D00D8B" w:rsidRDefault="00D00D8B" w:rsidP="00D00D8B">
      <w:pPr>
        <w:shd w:val="clear" w:color="auto" w:fill="FFFFFF" w:themeFill="background1"/>
        <w:jc w:val="both"/>
      </w:pPr>
      <w:r w:rsidRPr="00B95D92">
        <w:t xml:space="preserve">L’objectif de l’atelier foncier est de </w:t>
      </w:r>
      <w:r w:rsidRPr="00B95D92">
        <w:rPr>
          <w:b/>
        </w:rPr>
        <w:t>proposer les zones en ext</w:t>
      </w:r>
      <w:r w:rsidR="00035DEF">
        <w:rPr>
          <w:b/>
        </w:rPr>
        <w:t>ension</w:t>
      </w:r>
      <w:r w:rsidRPr="00B95D92">
        <w:rPr>
          <w:b/>
        </w:rPr>
        <w:t xml:space="preserve"> à urbaniser (AU)</w:t>
      </w:r>
      <w:r w:rsidR="005142CF">
        <w:rPr>
          <w:b/>
        </w:rPr>
        <w:t>. I</w:t>
      </w:r>
      <w:r w:rsidRPr="00B95D92">
        <w:rPr>
          <w:b/>
        </w:rPr>
        <w:t xml:space="preserve">l faut donc impérativement avoir la carte des zones humides </w:t>
      </w:r>
      <w:r w:rsidRPr="00D00D8B">
        <w:rPr>
          <w:b/>
        </w:rPr>
        <w:t>probables</w:t>
      </w:r>
      <w:r w:rsidRPr="00D00D8B">
        <w:t xml:space="preserve"> en précis</w:t>
      </w:r>
      <w:r w:rsidR="005142CF">
        <w:t>ant que celles-ci seront affinées</w:t>
      </w:r>
      <w:r w:rsidRPr="00D00D8B">
        <w:t xml:space="preserve"> lors de l’étude des zones humides effectives si les zones AU sont concernés par les </w:t>
      </w:r>
      <w:r w:rsidR="00D26C33">
        <w:t>zones humides</w:t>
      </w:r>
      <w:r w:rsidRPr="00D00D8B">
        <w:t xml:space="preserve"> probables.</w:t>
      </w:r>
    </w:p>
    <w:p w14:paraId="7E46A808" w14:textId="77777777" w:rsidR="00D00D8B" w:rsidRPr="006B06B7" w:rsidRDefault="00D00D8B" w:rsidP="006B06B7">
      <w:pPr>
        <w:jc w:val="both"/>
        <w:rPr>
          <w:b/>
          <w:smallCaps/>
        </w:rPr>
      </w:pPr>
      <w:r w:rsidRPr="006B06B7">
        <w:rPr>
          <w:b/>
          <w:smallCaps/>
        </w:rPr>
        <w:t>Déclinaison et conception locale</w:t>
      </w:r>
    </w:p>
    <w:p w14:paraId="77A93124" w14:textId="77777777" w:rsidR="00D00D8B" w:rsidRPr="00D00D8B" w:rsidRDefault="00D00D8B" w:rsidP="00D00D8B">
      <w:pPr>
        <w:shd w:val="clear" w:color="auto" w:fill="FFFFFF" w:themeFill="background1"/>
        <w:jc w:val="both"/>
      </w:pPr>
      <w:r w:rsidRPr="00D00D8B">
        <w:t>Lors de cette phase on prépare les OAP (Orientation d’Aménagement et de Programmation) sectoriels qui sont sur les zones AU (à urbaniser) en extension. Il faut donc avoir les contraintes de la zone (ZH, TVB</w:t>
      </w:r>
      <w:r w:rsidR="00B95D92">
        <w:t>,</w:t>
      </w:r>
      <w:r w:rsidRPr="00D00D8B">
        <w:t xml:space="preserve"> etc</w:t>
      </w:r>
      <w:r w:rsidR="000E232C">
        <w:t>.)</w:t>
      </w:r>
      <w:r w:rsidRPr="00D00D8B">
        <w:t xml:space="preserve"> pour pouvoir l’aménager en réduisant l’impact environnemental.</w:t>
      </w:r>
    </w:p>
    <w:p w14:paraId="30CF2F96" w14:textId="77777777" w:rsidR="00D00D8B" w:rsidRPr="00D00D8B" w:rsidRDefault="00D00D8B" w:rsidP="00D00D8B">
      <w:pPr>
        <w:shd w:val="clear" w:color="auto" w:fill="FFFFFF" w:themeFill="background1"/>
        <w:jc w:val="both"/>
      </w:pPr>
      <w:r w:rsidRPr="00D00D8B">
        <w:t>Préparation des OAP Thématiques (ex OAP Trame Verte et Bleue) où les continuités des milieux humides et les réservoirs de biodiversité vont être cartographiés et des mesures de préconisations instaurées sur n’importe quels types de zones (A, U, N, AU etc…) où la TVB sera identifiée.</w:t>
      </w:r>
    </w:p>
    <w:p w14:paraId="17614A90" w14:textId="77777777" w:rsidR="00D00D8B" w:rsidRPr="00D00D8B" w:rsidRDefault="00D00D8B" w:rsidP="00D00D8B">
      <w:pPr>
        <w:shd w:val="clear" w:color="auto" w:fill="FFFFFF" w:themeFill="background1"/>
        <w:jc w:val="both"/>
      </w:pPr>
      <w:r w:rsidRPr="00D00D8B">
        <w:rPr>
          <w:b/>
        </w:rPr>
        <w:t>Conclusion :</w:t>
      </w:r>
      <w:r w:rsidRPr="00D00D8B">
        <w:t xml:space="preserve"> A minima, il faut donc avoir </w:t>
      </w:r>
      <w:r w:rsidRPr="00D00D8B">
        <w:rPr>
          <w:b/>
        </w:rPr>
        <w:t xml:space="preserve">l’étude des zones humides effectives </w:t>
      </w:r>
      <w:r w:rsidRPr="00D00D8B">
        <w:t xml:space="preserve">réalisée dans le cas où des zones AU sont concernées par des </w:t>
      </w:r>
      <w:r w:rsidR="009E3379">
        <w:t>zones humides</w:t>
      </w:r>
      <w:r w:rsidRPr="00D00D8B">
        <w:t xml:space="preserve"> pour pouvoir adapter les aménagements qui seront fait dans cette zone (dans le cas où l’urbanisation n’est pas possible ailleurs).</w:t>
      </w:r>
    </w:p>
    <w:p w14:paraId="0A762B37" w14:textId="77777777" w:rsidR="00D00D8B" w:rsidRPr="006B06B7" w:rsidRDefault="00D00D8B" w:rsidP="006B06B7">
      <w:pPr>
        <w:jc w:val="both"/>
        <w:rPr>
          <w:b/>
          <w:smallCaps/>
        </w:rPr>
      </w:pPr>
      <w:r w:rsidRPr="006B06B7">
        <w:rPr>
          <w:b/>
          <w:smallCaps/>
        </w:rPr>
        <w:lastRenderedPageBreak/>
        <w:t>Elaboration du Zonage et du Règlement</w:t>
      </w:r>
    </w:p>
    <w:p w14:paraId="72649998" w14:textId="77777777" w:rsidR="00D00D8B" w:rsidRPr="00D00D8B" w:rsidRDefault="00D00D8B" w:rsidP="00D00D8B">
      <w:pPr>
        <w:shd w:val="clear" w:color="auto" w:fill="FFFFFF" w:themeFill="background1"/>
        <w:jc w:val="both"/>
      </w:pPr>
      <w:r w:rsidRPr="00D00D8B">
        <w:t>Lors de cette phase les zones AU ont déjà été définies et pour la rédaction du règlement « des dispositions générales » sont appliquées à chaque zone et il y a des renvois vers les OAP lorsque l’on est confrontées à des zones humides.</w:t>
      </w:r>
    </w:p>
    <w:p w14:paraId="18655A67" w14:textId="77777777" w:rsidR="00D00D8B" w:rsidRPr="006B06B7" w:rsidRDefault="00D00D8B" w:rsidP="006B06B7">
      <w:pPr>
        <w:jc w:val="both"/>
        <w:rPr>
          <w:b/>
          <w:smallCaps/>
        </w:rPr>
      </w:pPr>
      <w:r w:rsidRPr="006B06B7">
        <w:rPr>
          <w:b/>
          <w:smallCaps/>
        </w:rPr>
        <w:t>Finalisation et procédure</w:t>
      </w:r>
    </w:p>
    <w:p w14:paraId="0349D067" w14:textId="77777777" w:rsidR="00D00D8B" w:rsidRDefault="00D00D8B" w:rsidP="00D00D8B">
      <w:pPr>
        <w:shd w:val="clear" w:color="auto" w:fill="FFFFFF" w:themeFill="background1"/>
        <w:jc w:val="both"/>
      </w:pPr>
      <w:r w:rsidRPr="00D00D8B">
        <w:t>Dernière mise à jour du diagnostic (réactualisation des chiffres) et consultation des communes et des services intercommunaux.</w:t>
      </w:r>
    </w:p>
    <w:p w14:paraId="41CCAE9F" w14:textId="77777777" w:rsidR="00D00D8B" w:rsidRPr="006A3FC2" w:rsidRDefault="00D00D8B" w:rsidP="00D00D8B">
      <w:pPr>
        <w:spacing w:after="0"/>
        <w:jc w:val="both"/>
        <w:rPr>
          <w:rFonts w:eastAsia="Calibri" w:cs="Miriam"/>
          <w:sz w:val="18"/>
        </w:rPr>
      </w:pPr>
    </w:p>
    <w:p w14:paraId="6453F43C" w14:textId="77777777" w:rsidR="00D00D8B" w:rsidRDefault="00D00D8B" w:rsidP="00F92F15">
      <w:pPr>
        <w:rPr>
          <w:b/>
          <w:caps/>
          <w:color w:val="8496B0" w:themeColor="text2" w:themeTint="99"/>
        </w:rPr>
      </w:pPr>
    </w:p>
    <w:p w14:paraId="03CD96EA" w14:textId="77777777" w:rsidR="00F92F15" w:rsidRDefault="00F92F15" w:rsidP="00F92F15">
      <w:pPr>
        <w:rPr>
          <w:b/>
          <w:caps/>
          <w:color w:val="8496B0" w:themeColor="text2" w:themeTint="99"/>
          <w:sz w:val="24"/>
        </w:rPr>
      </w:pPr>
      <w:r>
        <w:rPr>
          <w:b/>
          <w:caps/>
          <w:color w:val="8496B0" w:themeColor="text2" w:themeTint="99"/>
          <w:sz w:val="24"/>
        </w:rPr>
        <w:br w:type="page"/>
      </w:r>
    </w:p>
    <w:p w14:paraId="01233ED1" w14:textId="77777777" w:rsidR="002363A5" w:rsidRDefault="002363A5" w:rsidP="002363A5">
      <w:pPr>
        <w:spacing w:after="0"/>
        <w:jc w:val="both"/>
        <w:rPr>
          <w:rFonts w:eastAsia="Calibri" w:cs="Miriam"/>
        </w:rPr>
      </w:pPr>
    </w:p>
    <w:p w14:paraId="402D870E" w14:textId="77777777" w:rsidR="002363A5" w:rsidRPr="00F8442F" w:rsidRDefault="002363A5" w:rsidP="00DF7B41">
      <w:pPr>
        <w:pStyle w:val="Annexes"/>
      </w:pPr>
      <w:bookmarkStart w:id="427" w:name="_Toc856647"/>
      <w:r w:rsidRPr="00F8442F">
        <w:t>A</w:t>
      </w:r>
      <w:r w:rsidR="00CD4BBF">
        <w:t>nnexe 3</w:t>
      </w:r>
      <w:r w:rsidR="00AC1D04">
        <w:t> :</w:t>
      </w:r>
      <w:r w:rsidRPr="00F8442F">
        <w:t xml:space="preserve"> Préconisations de gestion</w:t>
      </w:r>
      <w:r w:rsidR="0002004F">
        <w:t xml:space="preserve"> des sites</w:t>
      </w:r>
      <w:bookmarkEnd w:id="427"/>
    </w:p>
    <w:p w14:paraId="2DA30798" w14:textId="77777777" w:rsidR="006C2414" w:rsidRDefault="00CD6743" w:rsidP="00021764">
      <w:pPr>
        <w:spacing w:after="0"/>
        <w:jc w:val="both"/>
        <w:rPr>
          <w:rFonts w:eastAsia="Calibri" w:cs="Miriam"/>
        </w:rPr>
      </w:pPr>
      <w:r>
        <w:rPr>
          <w:rFonts w:eastAsia="Calibri" w:cs="Miriam"/>
        </w:rPr>
        <w:t>Les préconisations de gestion réalisées dans le cadre de l’étude devront présenter les libellés ci-dessous.</w:t>
      </w:r>
    </w:p>
    <w:p w14:paraId="6267198C" w14:textId="77777777" w:rsidR="006C2414" w:rsidRDefault="006C2414" w:rsidP="00021764">
      <w:pPr>
        <w:spacing w:after="0"/>
        <w:jc w:val="both"/>
        <w:rPr>
          <w:rFonts w:eastAsia="Calibri" w:cs="Miriam"/>
        </w:rPr>
      </w:pPr>
    </w:p>
    <w:tbl>
      <w:tblPr>
        <w:tblStyle w:val="Grilledutableau"/>
        <w:tblW w:w="7905" w:type="dxa"/>
        <w:tblLook w:val="04A0" w:firstRow="1" w:lastRow="0" w:firstColumn="1" w:lastColumn="0" w:noHBand="0" w:noVBand="1"/>
      </w:tblPr>
      <w:tblGrid>
        <w:gridCol w:w="2115"/>
        <w:gridCol w:w="2158"/>
        <w:gridCol w:w="3632"/>
      </w:tblGrid>
      <w:tr w:rsidR="00FA287F" w14:paraId="057983CE" w14:textId="77777777" w:rsidTr="00D42DEA">
        <w:tc>
          <w:tcPr>
            <w:tcW w:w="2115" w:type="dxa"/>
          </w:tcPr>
          <w:p w14:paraId="284C0D11" w14:textId="77777777" w:rsidR="00FA287F" w:rsidRDefault="00FA287F" w:rsidP="003E2A34">
            <w:r>
              <w:t>Type</w:t>
            </w:r>
          </w:p>
        </w:tc>
        <w:tc>
          <w:tcPr>
            <w:tcW w:w="2158" w:type="dxa"/>
          </w:tcPr>
          <w:p w14:paraId="089E0CA9" w14:textId="77777777" w:rsidR="00FA287F" w:rsidRDefault="00FA287F" w:rsidP="003E2A34">
            <w:r>
              <w:t>Sous-type</w:t>
            </w:r>
          </w:p>
        </w:tc>
        <w:tc>
          <w:tcPr>
            <w:tcW w:w="3632" w:type="dxa"/>
          </w:tcPr>
          <w:p w14:paraId="32586DD0" w14:textId="77777777" w:rsidR="00FA287F" w:rsidRDefault="00FA287F" w:rsidP="003E2A34">
            <w:r>
              <w:t>Description</w:t>
            </w:r>
          </w:p>
        </w:tc>
      </w:tr>
      <w:tr w:rsidR="00FA287F" w14:paraId="10B838C0" w14:textId="77777777" w:rsidTr="00D42DEA">
        <w:tc>
          <w:tcPr>
            <w:tcW w:w="2115" w:type="dxa"/>
            <w:vMerge w:val="restart"/>
          </w:tcPr>
          <w:p w14:paraId="21C23501" w14:textId="77777777" w:rsidR="00FA287F" w:rsidRDefault="00FA287F" w:rsidP="003E2A34">
            <w:pPr>
              <w:jc w:val="center"/>
            </w:pPr>
          </w:p>
          <w:p w14:paraId="32781F90" w14:textId="77777777" w:rsidR="00FA287F" w:rsidRDefault="00FA287F" w:rsidP="003E2A34">
            <w:pPr>
              <w:jc w:val="center"/>
            </w:pPr>
          </w:p>
          <w:p w14:paraId="455F93A1" w14:textId="77777777" w:rsidR="00FA287F" w:rsidRDefault="00FA287F" w:rsidP="003E2A34">
            <w:pPr>
              <w:jc w:val="center"/>
            </w:pPr>
          </w:p>
          <w:p w14:paraId="7EAF69CA" w14:textId="77777777" w:rsidR="00FA287F" w:rsidRDefault="00FA287F" w:rsidP="003E2A34">
            <w:pPr>
              <w:jc w:val="center"/>
            </w:pPr>
          </w:p>
          <w:p w14:paraId="2A7A7693" w14:textId="77777777" w:rsidR="00FA287F" w:rsidRDefault="00FA287F" w:rsidP="003E2A34">
            <w:pPr>
              <w:jc w:val="center"/>
            </w:pPr>
          </w:p>
          <w:p w14:paraId="3723B98C" w14:textId="77777777" w:rsidR="00FA287F" w:rsidRDefault="00FA287F" w:rsidP="003E2A34">
            <w:pPr>
              <w:jc w:val="center"/>
            </w:pPr>
            <w:r>
              <w:t>Etude</w:t>
            </w:r>
          </w:p>
          <w:p w14:paraId="70920905" w14:textId="77777777" w:rsidR="00FA287F" w:rsidRDefault="00FA287F" w:rsidP="003E2A34">
            <w:pPr>
              <w:jc w:val="center"/>
            </w:pPr>
          </w:p>
          <w:p w14:paraId="2D710ADD" w14:textId="77777777" w:rsidR="00FA287F" w:rsidRDefault="00FA287F" w:rsidP="003E2A34">
            <w:pPr>
              <w:jc w:val="center"/>
            </w:pPr>
          </w:p>
          <w:p w14:paraId="64BA9879" w14:textId="77777777" w:rsidR="00FA287F" w:rsidRDefault="00FA287F" w:rsidP="003E2A34">
            <w:pPr>
              <w:jc w:val="center"/>
            </w:pPr>
          </w:p>
          <w:p w14:paraId="65785224" w14:textId="77777777" w:rsidR="00FA287F" w:rsidRDefault="00FA287F" w:rsidP="003E2A34">
            <w:pPr>
              <w:jc w:val="center"/>
            </w:pPr>
          </w:p>
          <w:p w14:paraId="53F41667" w14:textId="77777777" w:rsidR="00FA287F" w:rsidRDefault="00FA287F" w:rsidP="003E2A34">
            <w:pPr>
              <w:jc w:val="center"/>
            </w:pPr>
          </w:p>
          <w:p w14:paraId="560C59C3" w14:textId="77777777" w:rsidR="00FA287F" w:rsidRDefault="00FA287F" w:rsidP="003E2A34">
            <w:pPr>
              <w:jc w:val="center"/>
            </w:pPr>
          </w:p>
          <w:p w14:paraId="32DC80B5" w14:textId="77777777" w:rsidR="00FA287F" w:rsidRDefault="00FA287F" w:rsidP="003E2A34">
            <w:pPr>
              <w:jc w:val="center"/>
            </w:pPr>
          </w:p>
          <w:p w14:paraId="504264B0" w14:textId="77777777" w:rsidR="00FA287F" w:rsidRDefault="00FA287F" w:rsidP="003E2A34">
            <w:pPr>
              <w:jc w:val="center"/>
            </w:pPr>
          </w:p>
          <w:p w14:paraId="1E1D91FA" w14:textId="77777777" w:rsidR="00FA287F" w:rsidRDefault="00FA287F" w:rsidP="003E2A34">
            <w:pPr>
              <w:jc w:val="center"/>
            </w:pPr>
          </w:p>
          <w:p w14:paraId="6F75D5B8" w14:textId="77777777" w:rsidR="00FA287F" w:rsidRDefault="00FA287F" w:rsidP="003E2A34">
            <w:pPr>
              <w:jc w:val="center"/>
            </w:pPr>
          </w:p>
          <w:p w14:paraId="1694F300" w14:textId="77777777" w:rsidR="00FA287F" w:rsidRDefault="00FA287F" w:rsidP="003E2A34">
            <w:pPr>
              <w:jc w:val="center"/>
            </w:pPr>
          </w:p>
          <w:p w14:paraId="6B3B03EA" w14:textId="77777777" w:rsidR="00FA287F" w:rsidRDefault="00FA287F" w:rsidP="003E2A34">
            <w:pPr>
              <w:jc w:val="center"/>
            </w:pPr>
          </w:p>
          <w:p w14:paraId="52121BB2" w14:textId="77777777" w:rsidR="00FA287F" w:rsidRDefault="00FA287F" w:rsidP="003E2A34">
            <w:pPr>
              <w:jc w:val="center"/>
            </w:pPr>
          </w:p>
          <w:p w14:paraId="1BBD66E4" w14:textId="77777777" w:rsidR="00FA287F" w:rsidRDefault="00FA287F" w:rsidP="003E2A34">
            <w:pPr>
              <w:jc w:val="center"/>
            </w:pPr>
          </w:p>
          <w:p w14:paraId="4C20E988" w14:textId="77777777" w:rsidR="00FA287F" w:rsidRDefault="00FA287F" w:rsidP="003E2A34">
            <w:pPr>
              <w:jc w:val="center"/>
            </w:pPr>
          </w:p>
          <w:p w14:paraId="25ABE2CB" w14:textId="77777777" w:rsidR="00FA287F" w:rsidRDefault="00FA287F" w:rsidP="003E2A34">
            <w:pPr>
              <w:jc w:val="center"/>
            </w:pPr>
          </w:p>
          <w:p w14:paraId="4E285E29" w14:textId="77777777" w:rsidR="00FA287F" w:rsidRDefault="00FA287F" w:rsidP="003E2A34">
            <w:pPr>
              <w:jc w:val="center"/>
            </w:pPr>
          </w:p>
          <w:p w14:paraId="7DB1319E" w14:textId="77777777" w:rsidR="00FA287F" w:rsidRDefault="00FA287F" w:rsidP="003E2A34">
            <w:pPr>
              <w:jc w:val="center"/>
            </w:pPr>
          </w:p>
          <w:p w14:paraId="11C97BBA" w14:textId="77777777" w:rsidR="00FA287F" w:rsidRDefault="00FA287F" w:rsidP="003E2A34">
            <w:pPr>
              <w:jc w:val="center"/>
            </w:pPr>
          </w:p>
          <w:p w14:paraId="799C55D3" w14:textId="77777777" w:rsidR="00FA287F" w:rsidRDefault="00FA287F" w:rsidP="003E2A34">
            <w:pPr>
              <w:jc w:val="center"/>
            </w:pPr>
          </w:p>
          <w:p w14:paraId="7D9575E3" w14:textId="77777777" w:rsidR="00FA287F" w:rsidRDefault="00FA287F" w:rsidP="003E2A34">
            <w:pPr>
              <w:jc w:val="center"/>
            </w:pPr>
          </w:p>
          <w:p w14:paraId="69D87794" w14:textId="77777777" w:rsidR="00FA287F" w:rsidRDefault="00FA287F" w:rsidP="003E2A34">
            <w:pPr>
              <w:jc w:val="center"/>
            </w:pPr>
          </w:p>
          <w:p w14:paraId="30705B2F" w14:textId="77777777" w:rsidR="00FA287F" w:rsidRDefault="00FA287F" w:rsidP="003E2A34">
            <w:pPr>
              <w:jc w:val="center"/>
            </w:pPr>
          </w:p>
          <w:p w14:paraId="6166DB8F" w14:textId="77777777" w:rsidR="00FA287F" w:rsidRDefault="00FA287F" w:rsidP="003E2A34">
            <w:pPr>
              <w:jc w:val="center"/>
            </w:pPr>
          </w:p>
          <w:p w14:paraId="4201F3B6" w14:textId="77777777" w:rsidR="00FA287F" w:rsidRDefault="00FA287F" w:rsidP="003E2A34">
            <w:pPr>
              <w:jc w:val="center"/>
            </w:pPr>
          </w:p>
          <w:p w14:paraId="5FEF6322" w14:textId="77777777" w:rsidR="00FA287F" w:rsidRDefault="00FA287F" w:rsidP="003E2A34">
            <w:pPr>
              <w:jc w:val="center"/>
            </w:pPr>
          </w:p>
          <w:p w14:paraId="7DBAFD45" w14:textId="77777777" w:rsidR="00FA287F" w:rsidRDefault="00FA287F" w:rsidP="003E2A34">
            <w:pPr>
              <w:jc w:val="center"/>
            </w:pPr>
          </w:p>
          <w:p w14:paraId="09932BD1" w14:textId="77777777" w:rsidR="00FA287F" w:rsidRDefault="00FA287F" w:rsidP="003E2A34">
            <w:pPr>
              <w:jc w:val="center"/>
            </w:pPr>
          </w:p>
          <w:p w14:paraId="6E04AC31" w14:textId="77777777" w:rsidR="00FA287F" w:rsidRDefault="00FA287F" w:rsidP="003E2A34">
            <w:pPr>
              <w:jc w:val="center"/>
            </w:pPr>
          </w:p>
          <w:p w14:paraId="1D4DB187" w14:textId="0BB1AF90" w:rsidR="00FA287F" w:rsidRDefault="00FA287F" w:rsidP="003E2A34">
            <w:pPr>
              <w:jc w:val="center"/>
            </w:pPr>
          </w:p>
        </w:tc>
        <w:tc>
          <w:tcPr>
            <w:tcW w:w="2158" w:type="dxa"/>
            <w:vAlign w:val="center"/>
          </w:tcPr>
          <w:p w14:paraId="48A03E71" w14:textId="77777777" w:rsidR="00FA287F" w:rsidRDefault="00FA287F" w:rsidP="003E2A34">
            <w:pPr>
              <w:jc w:val="center"/>
            </w:pPr>
            <w:r>
              <w:t>Diagnostic écologique</w:t>
            </w:r>
          </w:p>
          <w:p w14:paraId="468849F2" w14:textId="77777777" w:rsidR="00FA287F" w:rsidRDefault="00FA287F" w:rsidP="003E2A34">
            <w:pPr>
              <w:jc w:val="center"/>
            </w:pPr>
          </w:p>
        </w:tc>
        <w:tc>
          <w:tcPr>
            <w:tcW w:w="3632" w:type="dxa"/>
          </w:tcPr>
          <w:p w14:paraId="75899B08" w14:textId="77777777" w:rsidR="00FA287F" w:rsidRDefault="00FA287F" w:rsidP="003E2A34">
            <w:r>
              <w:t>Le diagnostic écologique correspond à une évaluation de l’état du milieu sous toutes ses composantes (habitat, faune flore jusqu’au fonctionnement hydrogéologique du milieu)</w:t>
            </w:r>
          </w:p>
          <w:p w14:paraId="3B0D851B" w14:textId="77777777" w:rsidR="00FA287F" w:rsidRDefault="00FA287F" w:rsidP="003E2A34"/>
        </w:tc>
      </w:tr>
      <w:tr w:rsidR="00FA287F" w14:paraId="560D448D" w14:textId="77777777" w:rsidTr="00D42DEA">
        <w:tc>
          <w:tcPr>
            <w:tcW w:w="2115" w:type="dxa"/>
            <w:vMerge/>
          </w:tcPr>
          <w:p w14:paraId="0665CC5C" w14:textId="77777777" w:rsidR="00FA287F" w:rsidRDefault="00FA287F" w:rsidP="003E2A34">
            <w:pPr>
              <w:jc w:val="center"/>
            </w:pPr>
          </w:p>
        </w:tc>
        <w:tc>
          <w:tcPr>
            <w:tcW w:w="2158" w:type="dxa"/>
            <w:vAlign w:val="center"/>
          </w:tcPr>
          <w:p w14:paraId="0A5D9827" w14:textId="77777777" w:rsidR="00FA287F" w:rsidRDefault="00FA287F" w:rsidP="003E2A34">
            <w:pPr>
              <w:jc w:val="center"/>
            </w:pPr>
            <w:r>
              <w:t>Plan de gestion</w:t>
            </w:r>
          </w:p>
        </w:tc>
        <w:tc>
          <w:tcPr>
            <w:tcW w:w="3632" w:type="dxa"/>
          </w:tcPr>
          <w:p w14:paraId="43A2C285" w14:textId="77777777" w:rsidR="00FA287F" w:rsidRDefault="00FA287F" w:rsidP="003E2A34">
            <w:r>
              <w:t>Le plan de gestion est réalisé la plupart du temps dans la continuité du diagnostic écologique mais pas forcément la même année que le diagnostic écologique</w:t>
            </w:r>
          </w:p>
        </w:tc>
      </w:tr>
      <w:tr w:rsidR="00FA287F" w14:paraId="23E0552A" w14:textId="77777777" w:rsidTr="00D42DEA">
        <w:tc>
          <w:tcPr>
            <w:tcW w:w="2115" w:type="dxa"/>
            <w:vMerge/>
          </w:tcPr>
          <w:p w14:paraId="560BC610" w14:textId="77777777" w:rsidR="00FA287F" w:rsidRDefault="00FA287F" w:rsidP="003E2A34"/>
        </w:tc>
        <w:tc>
          <w:tcPr>
            <w:tcW w:w="2158" w:type="dxa"/>
            <w:vAlign w:val="center"/>
          </w:tcPr>
          <w:p w14:paraId="1CBA42C9" w14:textId="77777777" w:rsidR="00FA287F" w:rsidRDefault="00FA287F" w:rsidP="003E2A34">
            <w:pPr>
              <w:jc w:val="center"/>
            </w:pPr>
            <w:r>
              <w:t>Etude préalable aux travaux</w:t>
            </w:r>
          </w:p>
        </w:tc>
        <w:tc>
          <w:tcPr>
            <w:tcW w:w="3632" w:type="dxa"/>
          </w:tcPr>
          <w:p w14:paraId="30A0CCDF" w14:textId="77777777" w:rsidR="00FA287F" w:rsidRDefault="00FA287F" w:rsidP="00FA287F">
            <w:r>
              <w:t>Etude préalable à des travaux de restauration ou de recréation (étude conception de la phase maitrise d’œuvre d’un projet)</w:t>
            </w:r>
          </w:p>
        </w:tc>
      </w:tr>
      <w:tr w:rsidR="00FA287F" w14:paraId="5814AF7D" w14:textId="77777777" w:rsidTr="00D42DEA">
        <w:tc>
          <w:tcPr>
            <w:tcW w:w="2115" w:type="dxa"/>
            <w:vMerge/>
          </w:tcPr>
          <w:p w14:paraId="702FF10A" w14:textId="77777777" w:rsidR="00FA287F" w:rsidRDefault="00FA287F" w:rsidP="003E2A34"/>
        </w:tc>
        <w:tc>
          <w:tcPr>
            <w:tcW w:w="2158" w:type="dxa"/>
            <w:vAlign w:val="center"/>
          </w:tcPr>
          <w:p w14:paraId="7A3F0317" w14:textId="77777777" w:rsidR="00FA287F" w:rsidRDefault="00FA287F" w:rsidP="003E2A34">
            <w:pPr>
              <w:jc w:val="center"/>
            </w:pPr>
            <w:r>
              <w:t>Suivi écologique</w:t>
            </w:r>
          </w:p>
          <w:p w14:paraId="5E66904D" w14:textId="77777777" w:rsidR="00FA287F" w:rsidRDefault="00FA287F" w:rsidP="003E2A34">
            <w:pPr>
              <w:jc w:val="center"/>
            </w:pPr>
          </w:p>
          <w:p w14:paraId="1FBAB90F" w14:textId="77777777" w:rsidR="00FA287F" w:rsidRDefault="00FA287F" w:rsidP="003E2A34">
            <w:pPr>
              <w:jc w:val="center"/>
            </w:pPr>
          </w:p>
          <w:p w14:paraId="595A3B2E" w14:textId="77777777" w:rsidR="00FA287F" w:rsidRDefault="00FA287F" w:rsidP="003E2A34">
            <w:pPr>
              <w:jc w:val="center"/>
            </w:pPr>
          </w:p>
        </w:tc>
        <w:tc>
          <w:tcPr>
            <w:tcW w:w="3632" w:type="dxa"/>
          </w:tcPr>
          <w:p w14:paraId="759D3F88" w14:textId="77777777" w:rsidR="00FA287F" w:rsidRDefault="00FA287F" w:rsidP="003E2A34">
            <w:r>
              <w:t>Suivi écologique post travaux (avant et travaux)</w:t>
            </w:r>
          </w:p>
          <w:p w14:paraId="2C9B2CDC" w14:textId="77777777" w:rsidR="00FA287F" w:rsidRDefault="00FA287F" w:rsidP="003E2A34"/>
        </w:tc>
      </w:tr>
      <w:tr w:rsidR="00FA287F" w14:paraId="5425DED2" w14:textId="77777777" w:rsidTr="00D42DEA">
        <w:tc>
          <w:tcPr>
            <w:tcW w:w="2115" w:type="dxa"/>
            <w:vMerge/>
          </w:tcPr>
          <w:p w14:paraId="2C9D37C3" w14:textId="77777777" w:rsidR="00FA287F" w:rsidRDefault="00FA287F" w:rsidP="003E2A34"/>
        </w:tc>
        <w:tc>
          <w:tcPr>
            <w:tcW w:w="2158" w:type="dxa"/>
            <w:vAlign w:val="center"/>
          </w:tcPr>
          <w:p w14:paraId="2670F627" w14:textId="77777777" w:rsidR="00FA287F" w:rsidRDefault="00FA287F" w:rsidP="003E2A34">
            <w:pPr>
              <w:jc w:val="center"/>
            </w:pPr>
            <w:r>
              <w:t>Etude approfondie de connaissance</w:t>
            </w:r>
          </w:p>
        </w:tc>
        <w:tc>
          <w:tcPr>
            <w:tcW w:w="3632" w:type="dxa"/>
          </w:tcPr>
          <w:p w14:paraId="56A0067D" w14:textId="3B5E99AD" w:rsidR="00FA287F" w:rsidRDefault="00FA287F" w:rsidP="00FA287F">
            <w:r>
              <w:t>Cartographie d’habitat, inventaire et suivi de population animales et végétales, diagnostic fonctionnel des zones humides (hydrogéologie, paléolimnologique, etc…)</w:t>
            </w:r>
          </w:p>
        </w:tc>
      </w:tr>
      <w:tr w:rsidR="00FA287F" w14:paraId="13ED0DBE" w14:textId="77777777" w:rsidTr="00D42DEA">
        <w:trPr>
          <w:trHeight w:val="70"/>
        </w:trPr>
        <w:tc>
          <w:tcPr>
            <w:tcW w:w="2115" w:type="dxa"/>
            <w:vMerge/>
          </w:tcPr>
          <w:p w14:paraId="4BE21054" w14:textId="77777777" w:rsidR="00FA287F" w:rsidRDefault="00FA287F" w:rsidP="003E2A34"/>
        </w:tc>
        <w:tc>
          <w:tcPr>
            <w:tcW w:w="2158" w:type="dxa"/>
            <w:vAlign w:val="center"/>
          </w:tcPr>
          <w:p w14:paraId="3A9951E3" w14:textId="77777777" w:rsidR="00FA287F" w:rsidRDefault="00FA287F" w:rsidP="003E2A34">
            <w:pPr>
              <w:jc w:val="center"/>
            </w:pPr>
            <w:r>
              <w:t>Autre</w:t>
            </w:r>
          </w:p>
        </w:tc>
        <w:tc>
          <w:tcPr>
            <w:tcW w:w="3632" w:type="dxa"/>
          </w:tcPr>
          <w:p w14:paraId="26E75678" w14:textId="77777777" w:rsidR="00FA287F" w:rsidRDefault="00FA287F" w:rsidP="003E2A34">
            <w:r w:rsidRPr="00E11381">
              <w:t>Il faudra éviter au maximum de conserver cette catégorie qui ne servira à personne car non explicite. On la garde le temps de trier l’ensemble</w:t>
            </w:r>
          </w:p>
        </w:tc>
      </w:tr>
      <w:tr w:rsidR="00FA287F" w14:paraId="5439E042" w14:textId="77777777" w:rsidTr="00D42DEA">
        <w:trPr>
          <w:trHeight w:val="70"/>
        </w:trPr>
        <w:tc>
          <w:tcPr>
            <w:tcW w:w="2115" w:type="dxa"/>
            <w:vMerge w:val="restart"/>
          </w:tcPr>
          <w:p w14:paraId="799336C6" w14:textId="77777777" w:rsidR="00FA287F" w:rsidRDefault="00FA287F" w:rsidP="003E2A34">
            <w:pPr>
              <w:jc w:val="center"/>
            </w:pPr>
          </w:p>
          <w:p w14:paraId="1FA942B7" w14:textId="77777777" w:rsidR="00FA287F" w:rsidRDefault="00FA287F" w:rsidP="003E2A34">
            <w:pPr>
              <w:jc w:val="center"/>
            </w:pPr>
          </w:p>
          <w:p w14:paraId="3B7138D4" w14:textId="77777777" w:rsidR="00FA287F" w:rsidRDefault="00FA287F" w:rsidP="003E2A34">
            <w:pPr>
              <w:jc w:val="center"/>
            </w:pPr>
          </w:p>
          <w:p w14:paraId="019DE866" w14:textId="77777777" w:rsidR="00FA287F" w:rsidRDefault="00FA287F" w:rsidP="003E2A34">
            <w:pPr>
              <w:jc w:val="center"/>
            </w:pPr>
          </w:p>
          <w:p w14:paraId="21E93A31" w14:textId="77777777" w:rsidR="00FA287F" w:rsidRDefault="00FA287F" w:rsidP="003E2A34">
            <w:pPr>
              <w:jc w:val="center"/>
            </w:pPr>
          </w:p>
          <w:p w14:paraId="0B6A38EE" w14:textId="77777777" w:rsidR="00FA287F" w:rsidRDefault="00FA287F" w:rsidP="003E2A34">
            <w:pPr>
              <w:jc w:val="center"/>
            </w:pPr>
          </w:p>
          <w:p w14:paraId="0516BA40" w14:textId="77777777" w:rsidR="00FA287F" w:rsidRDefault="00FA287F" w:rsidP="003E2A34">
            <w:pPr>
              <w:jc w:val="center"/>
            </w:pPr>
          </w:p>
          <w:p w14:paraId="53F3D26C" w14:textId="77777777" w:rsidR="00FA287F" w:rsidRDefault="00FA287F" w:rsidP="003E2A34">
            <w:pPr>
              <w:jc w:val="center"/>
            </w:pPr>
            <w:r>
              <w:t>Animation</w:t>
            </w:r>
          </w:p>
          <w:p w14:paraId="4BDC5F06" w14:textId="373A5099" w:rsidR="00FA287F" w:rsidRDefault="00FA287F" w:rsidP="003E2A34">
            <w:pPr>
              <w:jc w:val="center"/>
            </w:pPr>
          </w:p>
        </w:tc>
        <w:tc>
          <w:tcPr>
            <w:tcW w:w="2158" w:type="dxa"/>
            <w:vAlign w:val="center"/>
          </w:tcPr>
          <w:p w14:paraId="60364CFC" w14:textId="77777777" w:rsidR="00FA287F" w:rsidRDefault="00FA287F" w:rsidP="003E2A34">
            <w:pPr>
              <w:jc w:val="center"/>
            </w:pPr>
            <w:r>
              <w:lastRenderedPageBreak/>
              <w:t>Animation Natura 200</w:t>
            </w:r>
            <w:r w:rsidR="003D5B0A">
              <w:t>0</w:t>
            </w:r>
          </w:p>
        </w:tc>
        <w:tc>
          <w:tcPr>
            <w:tcW w:w="3632" w:type="dxa"/>
          </w:tcPr>
          <w:p w14:paraId="1E34374A" w14:textId="77777777" w:rsidR="00FA287F" w:rsidRDefault="00FA287F" w:rsidP="003E2A34">
            <w:r>
              <w:t>Animation majoritairement centrée sur un programme Natura 2000</w:t>
            </w:r>
          </w:p>
        </w:tc>
      </w:tr>
      <w:tr w:rsidR="00FA287F" w14:paraId="66F47846" w14:textId="77777777" w:rsidTr="00D42DEA">
        <w:trPr>
          <w:trHeight w:val="70"/>
        </w:trPr>
        <w:tc>
          <w:tcPr>
            <w:tcW w:w="2115" w:type="dxa"/>
            <w:vMerge/>
          </w:tcPr>
          <w:p w14:paraId="4B5D1DAA" w14:textId="77777777" w:rsidR="00FA287F" w:rsidRDefault="00FA287F" w:rsidP="003E2A34">
            <w:pPr>
              <w:jc w:val="center"/>
            </w:pPr>
          </w:p>
        </w:tc>
        <w:tc>
          <w:tcPr>
            <w:tcW w:w="2158" w:type="dxa"/>
            <w:vAlign w:val="center"/>
          </w:tcPr>
          <w:p w14:paraId="4E47ECDB" w14:textId="5332D3C0" w:rsidR="00FA287F" w:rsidRDefault="00FA287F" w:rsidP="003D5B0A">
            <w:pPr>
              <w:jc w:val="center"/>
            </w:pPr>
            <w:r>
              <w:t xml:space="preserve">Animation </w:t>
            </w:r>
            <w:r w:rsidR="003D5B0A">
              <w:t>territoriale</w:t>
            </w:r>
          </w:p>
        </w:tc>
        <w:tc>
          <w:tcPr>
            <w:tcW w:w="3632" w:type="dxa"/>
          </w:tcPr>
          <w:p w14:paraId="38566F31" w14:textId="753B741D" w:rsidR="00FA287F" w:rsidRDefault="003D5B0A" w:rsidP="003D5B0A">
            <w:r>
              <w:t>Missions de p</w:t>
            </w:r>
            <w:r w:rsidR="00FA287F">
              <w:t>oste travaillant à</w:t>
            </w:r>
            <w:r>
              <w:t xml:space="preserve"> l’animation du réseau d’acteurs local, au montage opérationnel des projets sur les zones humides du territoire inventorié</w:t>
            </w:r>
          </w:p>
        </w:tc>
      </w:tr>
      <w:tr w:rsidR="00FA287F" w14:paraId="1027C4B5" w14:textId="77777777" w:rsidTr="00D42DEA">
        <w:trPr>
          <w:trHeight w:val="70"/>
        </w:trPr>
        <w:tc>
          <w:tcPr>
            <w:tcW w:w="2115" w:type="dxa"/>
            <w:vMerge/>
          </w:tcPr>
          <w:p w14:paraId="4BB70E97" w14:textId="77777777" w:rsidR="00FA287F" w:rsidRDefault="00FA287F" w:rsidP="003E2A34">
            <w:pPr>
              <w:jc w:val="center"/>
            </w:pPr>
          </w:p>
        </w:tc>
        <w:tc>
          <w:tcPr>
            <w:tcW w:w="2158" w:type="dxa"/>
            <w:vAlign w:val="center"/>
          </w:tcPr>
          <w:p w14:paraId="48B785AE" w14:textId="04E272A0" w:rsidR="00FA287F" w:rsidRDefault="00FA287F" w:rsidP="003E2A34">
            <w:pPr>
              <w:jc w:val="center"/>
            </w:pPr>
          </w:p>
        </w:tc>
        <w:tc>
          <w:tcPr>
            <w:tcW w:w="3632" w:type="dxa"/>
          </w:tcPr>
          <w:p w14:paraId="43904159" w14:textId="7E5421CA" w:rsidR="00FA287F" w:rsidRDefault="00FA287F" w:rsidP="003E2A34"/>
        </w:tc>
      </w:tr>
      <w:tr w:rsidR="00FA287F" w14:paraId="42E072EC" w14:textId="77777777" w:rsidTr="00D42DEA">
        <w:trPr>
          <w:trHeight w:val="70"/>
        </w:trPr>
        <w:tc>
          <w:tcPr>
            <w:tcW w:w="2115" w:type="dxa"/>
            <w:vMerge/>
          </w:tcPr>
          <w:p w14:paraId="60B21145" w14:textId="77777777" w:rsidR="00FA287F" w:rsidRDefault="00FA287F" w:rsidP="003E2A34">
            <w:pPr>
              <w:jc w:val="center"/>
            </w:pPr>
          </w:p>
        </w:tc>
        <w:tc>
          <w:tcPr>
            <w:tcW w:w="2158" w:type="dxa"/>
            <w:vAlign w:val="center"/>
          </w:tcPr>
          <w:p w14:paraId="2A4D62C7" w14:textId="77777777" w:rsidR="00FA287F" w:rsidRDefault="00FA287F" w:rsidP="003E2A34">
            <w:pPr>
              <w:jc w:val="center"/>
            </w:pPr>
            <w:r>
              <w:t>Gestion conservatoire</w:t>
            </w:r>
          </w:p>
        </w:tc>
        <w:tc>
          <w:tcPr>
            <w:tcW w:w="3632" w:type="dxa"/>
          </w:tcPr>
          <w:p w14:paraId="75D3368B" w14:textId="77777777" w:rsidR="00FA287F" w:rsidRDefault="00FA287F" w:rsidP="003E2A34">
            <w:r>
              <w:t>Action de gestion, d’entretien à la suite d’une plan de gestion (fauche, débroussaillage, entretien ripisylve)</w:t>
            </w:r>
          </w:p>
        </w:tc>
      </w:tr>
      <w:tr w:rsidR="00FA287F" w14:paraId="4DF97200" w14:textId="77777777" w:rsidTr="00D42DEA">
        <w:trPr>
          <w:trHeight w:val="70"/>
        </w:trPr>
        <w:tc>
          <w:tcPr>
            <w:tcW w:w="2115" w:type="dxa"/>
            <w:vMerge/>
          </w:tcPr>
          <w:p w14:paraId="37A5AE76" w14:textId="77777777" w:rsidR="00FA287F" w:rsidRDefault="00FA287F" w:rsidP="003E2A34">
            <w:pPr>
              <w:jc w:val="center"/>
            </w:pPr>
          </w:p>
        </w:tc>
        <w:tc>
          <w:tcPr>
            <w:tcW w:w="2158" w:type="dxa"/>
            <w:vAlign w:val="center"/>
          </w:tcPr>
          <w:p w14:paraId="1A131E5A" w14:textId="22697C4D" w:rsidR="00FA287F" w:rsidRPr="000C196C" w:rsidRDefault="00FA287F" w:rsidP="003E2A34">
            <w:pPr>
              <w:jc w:val="center"/>
              <w:rPr>
                <w:highlight w:val="lightGray"/>
              </w:rPr>
            </w:pPr>
          </w:p>
        </w:tc>
        <w:tc>
          <w:tcPr>
            <w:tcW w:w="3632" w:type="dxa"/>
          </w:tcPr>
          <w:p w14:paraId="6A80102D" w14:textId="43D249F9" w:rsidR="00FA287F" w:rsidRPr="000C196C" w:rsidRDefault="00FA287F" w:rsidP="003E2A34">
            <w:pPr>
              <w:rPr>
                <w:highlight w:val="lightGray"/>
              </w:rPr>
            </w:pPr>
          </w:p>
        </w:tc>
      </w:tr>
      <w:tr w:rsidR="00FA287F" w14:paraId="42B8E630" w14:textId="77777777" w:rsidTr="00D42DEA">
        <w:trPr>
          <w:trHeight w:val="70"/>
        </w:trPr>
        <w:tc>
          <w:tcPr>
            <w:tcW w:w="2115" w:type="dxa"/>
            <w:vMerge w:val="restart"/>
            <w:vAlign w:val="center"/>
          </w:tcPr>
          <w:p w14:paraId="75975A2A" w14:textId="77777777" w:rsidR="00FA287F" w:rsidRDefault="00FA287F" w:rsidP="003E2A34">
            <w:pPr>
              <w:jc w:val="center"/>
            </w:pPr>
            <w:r>
              <w:t>Préservation gestion</w:t>
            </w:r>
          </w:p>
          <w:p w14:paraId="4A6AFA3D" w14:textId="77777777" w:rsidR="00FA287F" w:rsidRDefault="00FA287F" w:rsidP="003E2A34">
            <w:pPr>
              <w:jc w:val="center"/>
            </w:pPr>
          </w:p>
        </w:tc>
        <w:tc>
          <w:tcPr>
            <w:tcW w:w="2158" w:type="dxa"/>
            <w:vAlign w:val="center"/>
          </w:tcPr>
          <w:p w14:paraId="050ECF1B" w14:textId="77777777" w:rsidR="00FA287F" w:rsidRDefault="00FA287F" w:rsidP="003E2A34">
            <w:pPr>
              <w:jc w:val="center"/>
            </w:pPr>
            <w:r>
              <w:t>Acquisition foncière</w:t>
            </w:r>
          </w:p>
        </w:tc>
        <w:tc>
          <w:tcPr>
            <w:tcW w:w="3632" w:type="dxa"/>
          </w:tcPr>
          <w:p w14:paraId="242BE33A" w14:textId="77777777" w:rsidR="00FA287F" w:rsidRDefault="00FA287F" w:rsidP="003E2A34">
            <w:r>
              <w:t>Acquisition foncière</w:t>
            </w:r>
          </w:p>
        </w:tc>
      </w:tr>
      <w:tr w:rsidR="00FA287F" w14:paraId="7E4C5663" w14:textId="77777777" w:rsidTr="00D42DEA">
        <w:trPr>
          <w:trHeight w:val="70"/>
        </w:trPr>
        <w:tc>
          <w:tcPr>
            <w:tcW w:w="2115" w:type="dxa"/>
            <w:vMerge/>
          </w:tcPr>
          <w:p w14:paraId="4A63892B" w14:textId="77777777" w:rsidR="00FA287F" w:rsidRDefault="00FA287F" w:rsidP="003E2A34"/>
        </w:tc>
        <w:tc>
          <w:tcPr>
            <w:tcW w:w="2158" w:type="dxa"/>
            <w:vAlign w:val="center"/>
          </w:tcPr>
          <w:p w14:paraId="67920645" w14:textId="756CB18A" w:rsidR="00FA287F" w:rsidRDefault="00FA287F" w:rsidP="00F223E0">
            <w:pPr>
              <w:jc w:val="center"/>
            </w:pPr>
            <w:r>
              <w:t xml:space="preserve">Baux </w:t>
            </w:r>
          </w:p>
        </w:tc>
        <w:tc>
          <w:tcPr>
            <w:tcW w:w="3632" w:type="dxa"/>
          </w:tcPr>
          <w:p w14:paraId="68076220" w14:textId="77777777" w:rsidR="00FA287F" w:rsidRDefault="00FA287F" w:rsidP="003E2A34">
            <w:r>
              <w:t xml:space="preserve">Ensemble des baux et principalement, bail emphytéotique </w:t>
            </w:r>
          </w:p>
        </w:tc>
      </w:tr>
      <w:tr w:rsidR="00FA287F" w14:paraId="60769A21" w14:textId="77777777" w:rsidTr="00D42DEA">
        <w:trPr>
          <w:trHeight w:val="70"/>
        </w:trPr>
        <w:tc>
          <w:tcPr>
            <w:tcW w:w="2115" w:type="dxa"/>
            <w:vMerge/>
          </w:tcPr>
          <w:p w14:paraId="519B2254" w14:textId="77777777" w:rsidR="00FA287F" w:rsidRDefault="00FA287F" w:rsidP="003E2A34"/>
        </w:tc>
        <w:tc>
          <w:tcPr>
            <w:tcW w:w="2158" w:type="dxa"/>
            <w:vAlign w:val="center"/>
          </w:tcPr>
          <w:p w14:paraId="4780CEDA" w14:textId="77777777" w:rsidR="00FA287F" w:rsidRDefault="00FA287F" w:rsidP="003E2A34">
            <w:pPr>
              <w:jc w:val="center"/>
            </w:pPr>
            <w:r>
              <w:t>Autres conventionnements</w:t>
            </w:r>
          </w:p>
        </w:tc>
        <w:tc>
          <w:tcPr>
            <w:tcW w:w="3632" w:type="dxa"/>
          </w:tcPr>
          <w:p w14:paraId="338C4EF9" w14:textId="77777777" w:rsidR="00FA287F" w:rsidRDefault="00FA287F" w:rsidP="003E2A34">
            <w:r>
              <w:t>Convention privé</w:t>
            </w:r>
          </w:p>
          <w:p w14:paraId="28BE6EC4" w14:textId="77777777" w:rsidR="00FA287F" w:rsidRDefault="00FA287F" w:rsidP="003E2A34">
            <w:r>
              <w:t>Bail ruraux (agricole)</w:t>
            </w:r>
          </w:p>
          <w:p w14:paraId="2CAC138C" w14:textId="77777777" w:rsidR="00FA287F" w:rsidRDefault="00FA287F" w:rsidP="003E2A34">
            <w:r>
              <w:t xml:space="preserve">Mixte </w:t>
            </w:r>
          </w:p>
        </w:tc>
      </w:tr>
      <w:tr w:rsidR="00FA287F" w14:paraId="30D417A3" w14:textId="77777777" w:rsidTr="00D42DEA">
        <w:trPr>
          <w:trHeight w:val="70"/>
        </w:trPr>
        <w:tc>
          <w:tcPr>
            <w:tcW w:w="2115" w:type="dxa"/>
            <w:vMerge w:val="restart"/>
            <w:vAlign w:val="center"/>
          </w:tcPr>
          <w:p w14:paraId="4103CDA3" w14:textId="77777777" w:rsidR="00FA287F" w:rsidRDefault="00FA287F" w:rsidP="003E2A34">
            <w:pPr>
              <w:jc w:val="center"/>
            </w:pPr>
            <w:r>
              <w:t>Restauration</w:t>
            </w:r>
          </w:p>
        </w:tc>
        <w:tc>
          <w:tcPr>
            <w:tcW w:w="2158" w:type="dxa"/>
            <w:vAlign w:val="center"/>
          </w:tcPr>
          <w:p w14:paraId="49F4C466" w14:textId="65E40466" w:rsidR="00FA287F" w:rsidRDefault="00156EBC" w:rsidP="003E2A34">
            <w:pPr>
              <w:jc w:val="center"/>
            </w:pPr>
            <w:r>
              <w:t>Restauration f</w:t>
            </w:r>
            <w:r w:rsidR="00FA287F">
              <w:t>onctionnelle</w:t>
            </w:r>
          </w:p>
        </w:tc>
        <w:tc>
          <w:tcPr>
            <w:tcW w:w="3632" w:type="dxa"/>
          </w:tcPr>
          <w:p w14:paraId="4E1F6342" w14:textId="77777777" w:rsidR="00FA287F" w:rsidRDefault="00FA287F" w:rsidP="003E2A34">
            <w:r>
              <w:t>Réhabilitation</w:t>
            </w:r>
            <w:r w:rsidR="00156EBC">
              <w:t xml:space="preserve"> de la réalisation des fonctions de la zone humide</w:t>
            </w:r>
            <w:r>
              <w:t xml:space="preserve">, restauration </w:t>
            </w:r>
            <w:r w:rsidR="00156EBC">
              <w:t xml:space="preserve">faisant appel à des travaux </w:t>
            </w:r>
            <w:r w:rsidR="00594E16">
              <w:t>conséquents</w:t>
            </w:r>
          </w:p>
          <w:p w14:paraId="252FAB87" w14:textId="78D56E2A" w:rsidR="00FA287F" w:rsidRDefault="00FA287F" w:rsidP="00594E16">
            <w:r>
              <w:t>(</w:t>
            </w:r>
            <w:r w:rsidR="00594E16">
              <w:t xml:space="preserve">remodelage de la </w:t>
            </w:r>
            <w:r>
              <w:t>topographie,</w:t>
            </w:r>
            <w:r w:rsidR="00594E16">
              <w:t xml:space="preserve">rebouchage de drains, rénsemencement de prairie,… </w:t>
            </w:r>
            <w:r>
              <w:t>)</w:t>
            </w:r>
          </w:p>
        </w:tc>
      </w:tr>
      <w:tr w:rsidR="00FA287F" w14:paraId="38D56E18" w14:textId="77777777" w:rsidTr="00D42DEA">
        <w:trPr>
          <w:trHeight w:val="70"/>
        </w:trPr>
        <w:tc>
          <w:tcPr>
            <w:tcW w:w="2115" w:type="dxa"/>
            <w:vMerge/>
          </w:tcPr>
          <w:p w14:paraId="539B8787" w14:textId="77777777" w:rsidR="00FA287F" w:rsidRDefault="00FA287F" w:rsidP="003E2A34"/>
        </w:tc>
        <w:tc>
          <w:tcPr>
            <w:tcW w:w="2158" w:type="dxa"/>
            <w:vAlign w:val="center"/>
          </w:tcPr>
          <w:p w14:paraId="10AB328B" w14:textId="2EF03CF7" w:rsidR="00FA287F" w:rsidDel="007C320D" w:rsidRDefault="00156EBC" w:rsidP="003E2A34">
            <w:pPr>
              <w:jc w:val="center"/>
            </w:pPr>
            <w:r>
              <w:t>Restauration s</w:t>
            </w:r>
            <w:r w:rsidR="00FA287F">
              <w:t>tructurelle</w:t>
            </w:r>
          </w:p>
        </w:tc>
        <w:tc>
          <w:tcPr>
            <w:tcW w:w="3632" w:type="dxa"/>
          </w:tcPr>
          <w:p w14:paraId="12BEB293" w14:textId="77777777" w:rsidR="00FA287F" w:rsidRDefault="00FA287F" w:rsidP="003E2A34">
            <w:r>
              <w:t>Simple entretien de la végétation ; gestion courante ; opération de rattrapage ouverture du milieu</w:t>
            </w:r>
          </w:p>
        </w:tc>
      </w:tr>
      <w:tr w:rsidR="00FA287F" w14:paraId="3609ABC7" w14:textId="77777777" w:rsidTr="00D42DEA">
        <w:trPr>
          <w:trHeight w:val="70"/>
        </w:trPr>
        <w:tc>
          <w:tcPr>
            <w:tcW w:w="2115" w:type="dxa"/>
          </w:tcPr>
          <w:p w14:paraId="6EED6D80" w14:textId="77777777" w:rsidR="00FA287F" w:rsidRDefault="00FA287F" w:rsidP="003E2A34">
            <w:pPr>
              <w:jc w:val="center"/>
            </w:pPr>
            <w:r>
              <w:t>Création</w:t>
            </w:r>
          </w:p>
        </w:tc>
        <w:tc>
          <w:tcPr>
            <w:tcW w:w="2158" w:type="dxa"/>
            <w:vAlign w:val="center"/>
          </w:tcPr>
          <w:p w14:paraId="258EBF16" w14:textId="77777777" w:rsidR="00FA287F" w:rsidRPr="00FA65CD" w:rsidRDefault="00FA287F" w:rsidP="003E2A34">
            <w:pPr>
              <w:jc w:val="center"/>
            </w:pPr>
            <w:r>
              <w:t>Création</w:t>
            </w:r>
          </w:p>
        </w:tc>
        <w:tc>
          <w:tcPr>
            <w:tcW w:w="3632" w:type="dxa"/>
          </w:tcPr>
          <w:p w14:paraId="704584EF" w14:textId="77777777" w:rsidR="00FA287F" w:rsidRDefault="00FA287F" w:rsidP="003E2A34">
            <w:r>
              <w:t>Création de milieux humide non existant</w:t>
            </w:r>
            <w:r w:rsidR="00EC0B57">
              <w:t xml:space="preserve"> (mares, …)</w:t>
            </w:r>
          </w:p>
        </w:tc>
      </w:tr>
      <w:tr w:rsidR="00FA287F" w14:paraId="45D1178B" w14:textId="77777777" w:rsidTr="00D42DEA">
        <w:trPr>
          <w:trHeight w:val="70"/>
        </w:trPr>
        <w:tc>
          <w:tcPr>
            <w:tcW w:w="2115" w:type="dxa"/>
            <w:vMerge w:val="restart"/>
            <w:vAlign w:val="center"/>
          </w:tcPr>
          <w:p w14:paraId="2C0FBAF3" w14:textId="77777777" w:rsidR="00FA287F" w:rsidRDefault="00FA287F" w:rsidP="003E2A34">
            <w:pPr>
              <w:jc w:val="center"/>
            </w:pPr>
            <w:r>
              <w:t>Valorisation</w:t>
            </w:r>
          </w:p>
        </w:tc>
        <w:tc>
          <w:tcPr>
            <w:tcW w:w="2158" w:type="dxa"/>
            <w:vAlign w:val="center"/>
          </w:tcPr>
          <w:p w14:paraId="7283C4F4" w14:textId="77777777" w:rsidR="00FA287F" w:rsidRPr="00941816" w:rsidRDefault="00FA287F" w:rsidP="003E2A34">
            <w:pPr>
              <w:jc w:val="center"/>
              <w:rPr>
                <w:rFonts w:cs="Arial"/>
              </w:rPr>
            </w:pPr>
            <w:r>
              <w:rPr>
                <w:rFonts w:cs="Arial"/>
              </w:rPr>
              <w:t>Communication et actions pédagogiques</w:t>
            </w:r>
          </w:p>
        </w:tc>
        <w:tc>
          <w:tcPr>
            <w:tcW w:w="3632" w:type="dxa"/>
          </w:tcPr>
          <w:p w14:paraId="4427CC30" w14:textId="77777777" w:rsidR="00FA287F" w:rsidRDefault="00FA287F" w:rsidP="003E2A34">
            <w:r>
              <w:t>Action de communication et pédagogiques</w:t>
            </w:r>
          </w:p>
        </w:tc>
      </w:tr>
      <w:tr w:rsidR="00FA287F" w14:paraId="0B5250A4" w14:textId="77777777" w:rsidTr="00D42DEA">
        <w:trPr>
          <w:trHeight w:val="70"/>
        </w:trPr>
        <w:tc>
          <w:tcPr>
            <w:tcW w:w="2115" w:type="dxa"/>
            <w:vMerge/>
          </w:tcPr>
          <w:p w14:paraId="0180FBA1" w14:textId="77777777" w:rsidR="00FA287F" w:rsidRDefault="00FA287F" w:rsidP="003E2A34"/>
        </w:tc>
        <w:tc>
          <w:tcPr>
            <w:tcW w:w="2158" w:type="dxa"/>
            <w:vAlign w:val="center"/>
          </w:tcPr>
          <w:p w14:paraId="4C41F195" w14:textId="77777777" w:rsidR="00FA287F" w:rsidRPr="00941816" w:rsidRDefault="00FA287F" w:rsidP="003E2A34">
            <w:pPr>
              <w:jc w:val="center"/>
            </w:pPr>
            <w:r>
              <w:t>Infrastructures d’accueil au public</w:t>
            </w:r>
          </w:p>
        </w:tc>
        <w:tc>
          <w:tcPr>
            <w:tcW w:w="3632" w:type="dxa"/>
          </w:tcPr>
          <w:p w14:paraId="18DDAD69" w14:textId="77777777" w:rsidR="00FA287F" w:rsidRDefault="00FA287F" w:rsidP="003E2A34">
            <w:r>
              <w:t>Création de sentier</w:t>
            </w:r>
          </w:p>
        </w:tc>
      </w:tr>
    </w:tbl>
    <w:p w14:paraId="6FEC5F98" w14:textId="77777777" w:rsidR="006C2414" w:rsidRDefault="006C2414" w:rsidP="00021764">
      <w:pPr>
        <w:spacing w:after="0"/>
        <w:jc w:val="both"/>
        <w:rPr>
          <w:rFonts w:eastAsia="Calibri" w:cs="Miriam"/>
        </w:rPr>
      </w:pPr>
    </w:p>
    <w:p w14:paraId="5A1C3703" w14:textId="77777777" w:rsidR="00D00D8B" w:rsidRDefault="00D00D8B" w:rsidP="00021764">
      <w:pPr>
        <w:spacing w:after="0"/>
        <w:jc w:val="both"/>
        <w:rPr>
          <w:rFonts w:eastAsia="Calibri" w:cs="Miriam"/>
        </w:rPr>
      </w:pPr>
    </w:p>
    <w:p w14:paraId="07776468" w14:textId="77777777" w:rsidR="00D00D8B" w:rsidRDefault="00D00D8B" w:rsidP="00021764">
      <w:pPr>
        <w:spacing w:after="0"/>
        <w:jc w:val="both"/>
        <w:rPr>
          <w:rFonts w:eastAsia="Calibri" w:cs="Miriam"/>
        </w:rPr>
      </w:pPr>
    </w:p>
    <w:p w14:paraId="0A5395FE" w14:textId="77777777" w:rsidR="00D00D8B" w:rsidRDefault="00D00D8B" w:rsidP="00021764">
      <w:pPr>
        <w:spacing w:after="0"/>
        <w:jc w:val="both"/>
        <w:rPr>
          <w:rFonts w:eastAsia="Calibri" w:cs="Miriam"/>
        </w:rPr>
      </w:pPr>
    </w:p>
    <w:p w14:paraId="43ADEB31" w14:textId="77777777" w:rsidR="00D00D8B" w:rsidRDefault="00D00D8B" w:rsidP="00021764">
      <w:pPr>
        <w:spacing w:after="0"/>
        <w:jc w:val="both"/>
        <w:rPr>
          <w:rFonts w:eastAsia="Calibri" w:cs="Miriam"/>
        </w:rPr>
      </w:pPr>
    </w:p>
    <w:p w14:paraId="0224A04E" w14:textId="77777777" w:rsidR="00D00D8B" w:rsidRDefault="00D00D8B" w:rsidP="00021764">
      <w:pPr>
        <w:spacing w:after="0"/>
        <w:jc w:val="both"/>
        <w:rPr>
          <w:rFonts w:eastAsia="Calibri" w:cs="Miriam"/>
        </w:rPr>
      </w:pPr>
    </w:p>
    <w:p w14:paraId="52267A38" w14:textId="77777777" w:rsidR="00D00D8B" w:rsidRDefault="00D00D8B" w:rsidP="00021764">
      <w:pPr>
        <w:spacing w:after="0"/>
        <w:jc w:val="both"/>
        <w:rPr>
          <w:rFonts w:eastAsia="Calibri" w:cs="Miriam"/>
        </w:rPr>
      </w:pPr>
    </w:p>
    <w:p w14:paraId="292BA4CB" w14:textId="77777777" w:rsidR="00D00D8B" w:rsidRDefault="00D00D8B" w:rsidP="00021764">
      <w:pPr>
        <w:spacing w:after="0"/>
        <w:jc w:val="both"/>
        <w:rPr>
          <w:rFonts w:eastAsia="Calibri" w:cs="Miriam"/>
        </w:rPr>
      </w:pPr>
    </w:p>
    <w:p w14:paraId="0A5DC030" w14:textId="77777777" w:rsidR="003E2A34" w:rsidRDefault="003E2A34" w:rsidP="00021764">
      <w:pPr>
        <w:spacing w:after="0"/>
        <w:jc w:val="both"/>
        <w:rPr>
          <w:rFonts w:eastAsia="Calibri" w:cs="Miriam"/>
        </w:rPr>
      </w:pPr>
    </w:p>
    <w:p w14:paraId="49A2AD01" w14:textId="77777777" w:rsidR="003E2A34" w:rsidRDefault="003E2A34" w:rsidP="00021764">
      <w:pPr>
        <w:spacing w:after="0"/>
        <w:jc w:val="both"/>
        <w:rPr>
          <w:rFonts w:eastAsia="Calibri" w:cs="Miriam"/>
        </w:rPr>
      </w:pPr>
    </w:p>
    <w:p w14:paraId="00D3E8B7" w14:textId="77777777" w:rsidR="003E2A34" w:rsidRDefault="003E2A34">
      <w:pPr>
        <w:rPr>
          <w:rFonts w:eastAsia="Calibri" w:cs="Miriam"/>
        </w:rPr>
      </w:pPr>
      <w:r>
        <w:rPr>
          <w:rFonts w:eastAsia="Calibri" w:cs="Miriam"/>
        </w:rPr>
        <w:br w:type="page"/>
      </w:r>
    </w:p>
    <w:p w14:paraId="5C9376CA" w14:textId="77777777" w:rsidR="003E2A34" w:rsidRPr="00F8442F" w:rsidRDefault="003E2A34" w:rsidP="00F8442F">
      <w:pPr>
        <w:jc w:val="center"/>
        <w:rPr>
          <w:rFonts w:ascii="Times New Roman" w:hAnsi="Times New Roman" w:cs="Arial"/>
          <w:b/>
        </w:rPr>
      </w:pPr>
      <w:bookmarkStart w:id="428" w:name="_Toc342063436"/>
      <w:bookmarkStart w:id="429" w:name="_Toc275946250"/>
    </w:p>
    <w:p w14:paraId="20411A13" w14:textId="77777777" w:rsidR="003E2A34" w:rsidRPr="00F8442F" w:rsidRDefault="00CD4BBF" w:rsidP="00DF7B41">
      <w:pPr>
        <w:pStyle w:val="Annexes"/>
      </w:pPr>
      <w:bookmarkStart w:id="430" w:name="_Toc856648"/>
      <w:r>
        <w:t>Annexe 4</w:t>
      </w:r>
      <w:r w:rsidR="00DA179E" w:rsidRPr="00F8442F">
        <w:t xml:space="preserve"> : </w:t>
      </w:r>
      <w:r w:rsidR="00CF1AAA">
        <w:t>R</w:t>
      </w:r>
      <w:r w:rsidR="00DA179E" w:rsidRPr="00F8442F">
        <w:t>ègles élémentaires pour la numérisation d’objets géographiques</w:t>
      </w:r>
      <w:bookmarkEnd w:id="430"/>
    </w:p>
    <w:p w14:paraId="7C91FF0D" w14:textId="77777777" w:rsidR="003E2A34" w:rsidRPr="006A3FC2" w:rsidRDefault="003E2A34" w:rsidP="00F8442F">
      <w:pPr>
        <w:spacing w:after="0" w:line="240" w:lineRule="auto"/>
        <w:jc w:val="both"/>
        <w:rPr>
          <w:b/>
        </w:rPr>
      </w:pPr>
      <w:r w:rsidRPr="006A3FC2">
        <w:rPr>
          <w:b/>
        </w:rPr>
        <w:t>Numérisation des objets géographiques</w:t>
      </w:r>
      <w:bookmarkEnd w:id="428"/>
      <w:bookmarkEnd w:id="429"/>
    </w:p>
    <w:p w14:paraId="07F27FC0" w14:textId="77777777" w:rsidR="003E2A34" w:rsidRPr="00D4653A" w:rsidRDefault="003E2A34" w:rsidP="00DF7B41">
      <w:pPr>
        <w:spacing w:after="0" w:line="240" w:lineRule="auto"/>
        <w:jc w:val="both"/>
      </w:pPr>
      <w:r w:rsidRPr="00D4653A">
        <w:t>La numérisation consiste, en utilisant un logiciel approprié (logiciel SIG), à dessiner et à localiser les objets géographiques (points, lignes, polygones) ainsi qu’à renseigner les données qui leur sont associées (identifiants et attributs).</w:t>
      </w:r>
    </w:p>
    <w:p w14:paraId="7D1B9D1F" w14:textId="77777777" w:rsidR="003E2A34" w:rsidRPr="00D4653A" w:rsidRDefault="003E2A34" w:rsidP="00DF7B41">
      <w:pPr>
        <w:spacing w:after="0" w:line="240" w:lineRule="auto"/>
        <w:jc w:val="both"/>
      </w:pPr>
      <w:r w:rsidRPr="00D4653A">
        <w:t>De plus, un objet géographique possède des propriétés qui sont des méthodes de calcul appliquées automatiquement par le logiciel SIG et identiques pour tous les objets de même type :</w:t>
      </w:r>
    </w:p>
    <w:p w14:paraId="2767AD31" w14:textId="77777777" w:rsidR="003E2A34" w:rsidRPr="00D4653A" w:rsidRDefault="003E2A34" w:rsidP="00DF7B41">
      <w:pPr>
        <w:spacing w:after="0" w:line="240" w:lineRule="auto"/>
        <w:jc w:val="both"/>
      </w:pPr>
      <w:r w:rsidRPr="00D4653A">
        <w:t>Pour un point : coordonnées ;</w:t>
      </w:r>
    </w:p>
    <w:p w14:paraId="4F6BFF40" w14:textId="77777777" w:rsidR="003E2A34" w:rsidRPr="00D4653A" w:rsidRDefault="003E2A34" w:rsidP="00DF7B41">
      <w:pPr>
        <w:spacing w:after="0" w:line="240" w:lineRule="auto"/>
        <w:jc w:val="both"/>
      </w:pPr>
      <w:r w:rsidRPr="00D4653A">
        <w:t>Pour une ligne : liste ordonnée de points, longueur ;</w:t>
      </w:r>
    </w:p>
    <w:p w14:paraId="7D2C1AE7" w14:textId="77777777" w:rsidR="003E2A34" w:rsidRPr="00D4653A" w:rsidRDefault="003E2A34" w:rsidP="00DF7B41">
      <w:pPr>
        <w:spacing w:after="0" w:line="240" w:lineRule="auto"/>
        <w:jc w:val="both"/>
      </w:pPr>
      <w:r w:rsidRPr="00D4653A">
        <w:t>Pour un polygone : liste ordonnée de points (non tous alignés), périmètre, superficie.</w:t>
      </w:r>
    </w:p>
    <w:p w14:paraId="20111C43" w14:textId="77777777" w:rsidR="003E2A34" w:rsidRPr="00D4653A" w:rsidRDefault="003E2A34" w:rsidP="00DF7B41">
      <w:pPr>
        <w:spacing w:after="0" w:line="240" w:lineRule="auto"/>
        <w:jc w:val="both"/>
      </w:pPr>
      <w:r w:rsidRPr="00D4653A">
        <w:t>(Les points qui définissent les lignes et les polygones sont aussi appelés « nœuds »)</w:t>
      </w:r>
    </w:p>
    <w:p w14:paraId="4B75F20F" w14:textId="77777777" w:rsidR="003E2A34" w:rsidRPr="00D4653A" w:rsidRDefault="003E2A34" w:rsidP="00DF7B41">
      <w:pPr>
        <w:spacing w:after="0" w:line="240" w:lineRule="auto"/>
        <w:jc w:val="both"/>
      </w:pPr>
    </w:p>
    <w:p w14:paraId="06D3FA60" w14:textId="77777777" w:rsidR="003E2A34" w:rsidRPr="00D4653A" w:rsidRDefault="003E2A34" w:rsidP="00DF7B41">
      <w:pPr>
        <w:spacing w:after="0" w:line="240" w:lineRule="auto"/>
        <w:jc w:val="both"/>
      </w:pPr>
      <w:r w:rsidRPr="00D4653A">
        <w:t>On appelle classe d’objets l’ensemble des objets géographiques ayant la même définition géométrique et sémantique (donc les mêmes attributs). Tous les objets d’une même classe doivent impérativement être du même type (même si certains logiciels permettent de transgresser cette règle).</w:t>
      </w:r>
    </w:p>
    <w:p w14:paraId="0D38EEF3" w14:textId="77777777" w:rsidR="003E2A34" w:rsidRPr="00D4653A" w:rsidRDefault="003E2A34" w:rsidP="00DF7B41">
      <w:pPr>
        <w:spacing w:after="0" w:line="240" w:lineRule="auto"/>
        <w:jc w:val="both"/>
      </w:pPr>
    </w:p>
    <w:p w14:paraId="5C338AFC" w14:textId="77777777" w:rsidR="003E2A34" w:rsidRPr="00D4653A" w:rsidRDefault="003E2A34" w:rsidP="00DF7B41">
      <w:pPr>
        <w:spacing w:after="0" w:line="240" w:lineRule="auto"/>
        <w:jc w:val="both"/>
      </w:pPr>
      <w:r w:rsidRPr="00D4653A">
        <w:t xml:space="preserve">Pour chaque projet, voire chaque phase de projet, il doit être défini une méthode de numérisation appropriée (appelée aussi digitalisation pour la partie géométrique) avec des règles précises qui se déduisent de la qualité des résultats attendus. </w:t>
      </w:r>
    </w:p>
    <w:p w14:paraId="4067D3EB" w14:textId="77777777" w:rsidR="003E2A34" w:rsidRPr="00D4653A" w:rsidRDefault="003E2A34" w:rsidP="00DF7B41">
      <w:pPr>
        <w:spacing w:after="0" w:line="240" w:lineRule="auto"/>
        <w:jc w:val="both"/>
      </w:pPr>
    </w:p>
    <w:p w14:paraId="6A39A733" w14:textId="77777777" w:rsidR="003E2A34" w:rsidRPr="006A3FC2" w:rsidRDefault="003E2A34" w:rsidP="00DF7B41">
      <w:pPr>
        <w:spacing w:after="0" w:line="240" w:lineRule="auto"/>
        <w:jc w:val="both"/>
        <w:rPr>
          <w:b/>
        </w:rPr>
      </w:pPr>
      <w:r w:rsidRPr="006A3FC2">
        <w:rPr>
          <w:b/>
        </w:rPr>
        <w:t>Digitalisation : Le calage des points</w:t>
      </w:r>
    </w:p>
    <w:p w14:paraId="40D03EA5" w14:textId="77777777" w:rsidR="003E2A34" w:rsidRPr="00F8442F" w:rsidRDefault="003E2A34" w:rsidP="00DF7B41">
      <w:pPr>
        <w:spacing w:after="0" w:line="240" w:lineRule="auto"/>
        <w:jc w:val="both"/>
      </w:pPr>
    </w:p>
    <w:p w14:paraId="10002818" w14:textId="77777777" w:rsidR="003E2A34" w:rsidRPr="00D4653A" w:rsidRDefault="003E2A34" w:rsidP="00DF7B41">
      <w:pPr>
        <w:spacing w:after="0" w:line="240" w:lineRule="auto"/>
        <w:jc w:val="both"/>
      </w:pPr>
      <w:r w:rsidRPr="00D4653A">
        <w:t>On appelle calage la superposition parfaite d’un point d’un objet avec un point d’un autre objet.</w:t>
      </w:r>
    </w:p>
    <w:p w14:paraId="710EE6A0" w14:textId="77777777" w:rsidR="003E2A34" w:rsidRPr="00D4653A" w:rsidRDefault="003E2A34" w:rsidP="00DF7B41">
      <w:pPr>
        <w:spacing w:after="0" w:line="240" w:lineRule="auto"/>
        <w:jc w:val="both"/>
      </w:pPr>
      <w:r w:rsidRPr="00D4653A">
        <w:t xml:space="preserve">La digitalisation des objets géographiques peut être réalisée sur un fond de plan « raster » (IGN BD Ortho©, IGN Scan25©, etc.) ou sur un référentiel « vecteur » (IGN BD Topo©, BD Carthage©, PCI Vecteur, etc.). </w:t>
      </w:r>
    </w:p>
    <w:p w14:paraId="63B27405" w14:textId="77777777" w:rsidR="003E2A34" w:rsidRPr="00D4653A" w:rsidRDefault="003E2A34" w:rsidP="00DF7B41">
      <w:pPr>
        <w:spacing w:after="0" w:line="240" w:lineRule="auto"/>
        <w:jc w:val="both"/>
      </w:pPr>
      <w:r w:rsidRPr="00D4653A">
        <w:t xml:space="preserve">Dans le premier cas, on ne peut pas parler de calage, le fond raster n’étant qu’une photographie géo-référencée, on ne dispose pas de points de référence. </w:t>
      </w:r>
    </w:p>
    <w:p w14:paraId="5019D33C" w14:textId="77777777" w:rsidR="003E2A34" w:rsidRPr="00D4653A" w:rsidRDefault="003E2A34" w:rsidP="00DF7B41">
      <w:pPr>
        <w:spacing w:after="0" w:line="240" w:lineRule="auto"/>
        <w:jc w:val="both"/>
      </w:pPr>
      <w:r w:rsidRPr="00D4653A">
        <w:t>Dans le second cas, par contre, le référentiel est composé d’objets géographiques délimités par des points sur lesquels on peut positionner les points des objets à digitaliser. Cette méthode est à privilégier chaque fois que cela est possible car les données créées seront cohérentes avec les référentiels existants, et reconnus, sur le territoire d’étude.</w:t>
      </w:r>
    </w:p>
    <w:p w14:paraId="09C98276" w14:textId="77777777" w:rsidR="003E2A34" w:rsidRPr="00D4653A" w:rsidRDefault="003E2A34" w:rsidP="00DF7B41">
      <w:pPr>
        <w:spacing w:after="0" w:line="240" w:lineRule="auto"/>
        <w:jc w:val="both"/>
      </w:pPr>
    </w:p>
    <w:p w14:paraId="129E9E4B" w14:textId="77777777" w:rsidR="003E2A34" w:rsidRPr="00D4653A" w:rsidRDefault="003E2A34" w:rsidP="00DF7B41">
      <w:pPr>
        <w:spacing w:after="0" w:line="240" w:lineRule="auto"/>
        <w:jc w:val="both"/>
      </w:pPr>
      <w:r w:rsidRPr="00D4653A">
        <w:t>En fonction de la nature des objets à créer dans le cadre de l’étude, il est souvent nécessaire de caler des objets d’une même classe entre eux ou avec ceux d’une autre classe.</w:t>
      </w:r>
    </w:p>
    <w:p w14:paraId="6A2B6A47" w14:textId="77777777" w:rsidR="003E2A34" w:rsidRPr="00D4653A" w:rsidRDefault="003E2A34" w:rsidP="00DF7B41">
      <w:pPr>
        <w:spacing w:after="0" w:line="240" w:lineRule="auto"/>
        <w:jc w:val="both"/>
      </w:pPr>
    </w:p>
    <w:p w14:paraId="1E990721" w14:textId="77777777" w:rsidR="003E2A34" w:rsidRPr="00D4653A" w:rsidRDefault="003E2A34" w:rsidP="00DF7B41">
      <w:pPr>
        <w:spacing w:after="0" w:line="240" w:lineRule="auto"/>
        <w:jc w:val="both"/>
      </w:pPr>
      <w:r w:rsidRPr="00D4653A">
        <w:t>Par exemple, dans un projet d’inventaire de zones humides, l’entité élémentaire est un objet géographique polygonal qui délimite généralement un « habitat humide » représenté par un polygone (qui est une liste ordonnée de points appelés nœuds, non tous alignés). Après avoir été identifié sur le terrain et repéré sur un fond de carte approprié, le polygone est dessiné et enregistré dans la classe d’objets « Habitat humide ». Dans ce cas, les relations topologiques à respecter seront l’inclusion de ce polygone « Habitat humide » dans un polygone de la classe « Zone Humide Effective » et le calage parfait avec les polygones « Habitat humide » voisins ou les limites de la zone humide effective (ou encore les limites d’un autre polygone de type « plan d’eau » ou « cours d’eau »).</w:t>
      </w:r>
    </w:p>
    <w:p w14:paraId="6FB32E97" w14:textId="77777777" w:rsidR="003E2A34" w:rsidRDefault="003E2A34" w:rsidP="00DF7B41">
      <w:pPr>
        <w:spacing w:after="0" w:line="240" w:lineRule="auto"/>
        <w:jc w:val="both"/>
      </w:pPr>
    </w:p>
    <w:p w14:paraId="480F3A23" w14:textId="77777777" w:rsidR="00AA2879" w:rsidRPr="00D4653A" w:rsidRDefault="00AA2879" w:rsidP="00DF7B41">
      <w:pPr>
        <w:spacing w:after="0" w:line="240" w:lineRule="auto"/>
        <w:jc w:val="both"/>
      </w:pPr>
    </w:p>
    <w:p w14:paraId="0B361E1F" w14:textId="77777777" w:rsidR="002C4FAA" w:rsidRDefault="002C4FAA">
      <w:pPr>
        <w:rPr>
          <w:b/>
        </w:rPr>
      </w:pPr>
      <w:r>
        <w:rPr>
          <w:b/>
        </w:rPr>
        <w:br w:type="page"/>
      </w:r>
    </w:p>
    <w:p w14:paraId="362E30BA" w14:textId="77777777" w:rsidR="003E2A34" w:rsidRPr="006A3FC2" w:rsidRDefault="003E2A34" w:rsidP="00DF7B41">
      <w:pPr>
        <w:spacing w:after="0" w:line="240" w:lineRule="auto"/>
        <w:jc w:val="both"/>
        <w:rPr>
          <w:b/>
        </w:rPr>
      </w:pPr>
      <w:r w:rsidRPr="006A3FC2">
        <w:rPr>
          <w:b/>
        </w:rPr>
        <w:lastRenderedPageBreak/>
        <w:t>Mise en évidence des imprécisions de la numérisation</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3027"/>
      </w:tblGrid>
      <w:tr w:rsidR="003E2A34" w14:paraId="0DF64013" w14:textId="77777777">
        <w:trPr>
          <w:trHeight w:val="3604"/>
        </w:trPr>
        <w:tc>
          <w:tcPr>
            <w:tcW w:w="3262" w:type="dxa"/>
            <w:tcBorders>
              <w:top w:val="single" w:sz="4" w:space="0" w:color="auto"/>
              <w:left w:val="single" w:sz="4" w:space="0" w:color="auto"/>
              <w:bottom w:val="single" w:sz="4" w:space="0" w:color="auto"/>
              <w:right w:val="single" w:sz="4" w:space="0" w:color="auto"/>
            </w:tcBorders>
            <w:hideMark/>
          </w:tcPr>
          <w:p w14:paraId="25102285" w14:textId="77777777" w:rsidR="003E2A34" w:rsidRPr="00D4653A" w:rsidRDefault="003E2A34" w:rsidP="00DF7B41">
            <w:pPr>
              <w:spacing w:after="0" w:line="240" w:lineRule="auto"/>
              <w:jc w:val="both"/>
            </w:pPr>
            <w:r w:rsidRPr="00C048AE">
              <w:rPr>
                <w:noProof/>
                <w:lang w:eastAsia="fr-FR"/>
              </w:rPr>
              <w:drawing>
                <wp:inline distT="0" distB="0" distL="0" distR="0" wp14:anchorId="122F448C" wp14:editId="3A65627C">
                  <wp:extent cx="1527175" cy="1475105"/>
                  <wp:effectExtent l="0" t="0" r="0" b="0"/>
                  <wp:docPr id="7" name="Image 7" descr="GuidTra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GuidTrav1"/>
                          <pic:cNvPicPr>
                            <a:picLocks noChangeAspect="1" noChangeArrowheads="1"/>
                          </pic:cNvPicPr>
                        </pic:nvPicPr>
                        <pic:blipFill>
                          <a:blip r:embed="rId52" cstate="print">
                            <a:extLst>
                              <a:ext uri="{28A0092B-C50C-407E-A947-70E740481C1C}">
                                <a14:useLocalDpi xmlns:a14="http://schemas.microsoft.com/office/drawing/2010/main" val="0"/>
                              </a:ext>
                            </a:extLst>
                          </a:blip>
                          <a:srcRect l="41206" t="42320" r="43843" b="31833"/>
                          <a:stretch>
                            <a:fillRect/>
                          </a:stretch>
                        </pic:blipFill>
                        <pic:spPr bwMode="auto">
                          <a:xfrm>
                            <a:off x="0" y="0"/>
                            <a:ext cx="1527175" cy="1475105"/>
                          </a:xfrm>
                          <a:prstGeom prst="rect">
                            <a:avLst/>
                          </a:prstGeom>
                          <a:noFill/>
                          <a:ln>
                            <a:noFill/>
                          </a:ln>
                        </pic:spPr>
                      </pic:pic>
                    </a:graphicData>
                  </a:graphic>
                </wp:inline>
              </w:drawing>
            </w:r>
          </w:p>
          <w:p w14:paraId="7708FEB6" w14:textId="77777777" w:rsidR="003E2A34" w:rsidRPr="00D4653A" w:rsidRDefault="003E2A34" w:rsidP="0073520C">
            <w:pPr>
              <w:spacing w:after="0" w:line="240" w:lineRule="auto"/>
              <w:jc w:val="both"/>
            </w:pPr>
            <w:r w:rsidRPr="00D4653A">
              <w:t>Visualisation des polygones au 1/25</w:t>
            </w:r>
            <w:r w:rsidR="0073520C">
              <w:t xml:space="preserve"> </w:t>
            </w:r>
            <w:r w:rsidRPr="00D4653A">
              <w:t xml:space="preserve">000 (à gauche) et </w:t>
            </w:r>
            <w:r w:rsidR="0073520C" w:rsidRPr="00D4653A">
              <w:t>1/2</w:t>
            </w:r>
            <w:r w:rsidR="0073520C">
              <w:t xml:space="preserve"> </w:t>
            </w:r>
            <w:r w:rsidR="0073520C" w:rsidRPr="00D4653A">
              <w:t xml:space="preserve">500 </w:t>
            </w:r>
            <w:r w:rsidRPr="00D4653A">
              <w:t>(à droite)</w:t>
            </w:r>
          </w:p>
        </w:tc>
        <w:tc>
          <w:tcPr>
            <w:tcW w:w="3027" w:type="dxa"/>
            <w:tcBorders>
              <w:top w:val="single" w:sz="4" w:space="0" w:color="auto"/>
              <w:left w:val="single" w:sz="4" w:space="0" w:color="auto"/>
              <w:bottom w:val="single" w:sz="4" w:space="0" w:color="auto"/>
              <w:right w:val="single" w:sz="4" w:space="0" w:color="auto"/>
            </w:tcBorders>
            <w:hideMark/>
          </w:tcPr>
          <w:p w14:paraId="2F208760" w14:textId="77777777" w:rsidR="003E2A34" w:rsidRPr="00D4653A" w:rsidRDefault="00A459E9" w:rsidP="00DF7B41">
            <w:pPr>
              <w:spacing w:after="0" w:line="240" w:lineRule="auto"/>
              <w:jc w:val="both"/>
            </w:pPr>
            <w:r w:rsidRPr="00C048AE">
              <w:rPr>
                <w:noProof/>
                <w:lang w:eastAsia="fr-FR"/>
              </w:rPr>
              <mc:AlternateContent>
                <mc:Choice Requires="wps">
                  <w:drawing>
                    <wp:anchor distT="4294967295" distB="4294967295" distL="114300" distR="114300" simplePos="0" relativeHeight="251662336" behindDoc="0" locked="0" layoutInCell="0" allowOverlap="1" wp14:anchorId="5E800EA7" wp14:editId="71BF142D">
                      <wp:simplePos x="0" y="0"/>
                      <wp:positionH relativeFrom="column">
                        <wp:posOffset>-1206500</wp:posOffset>
                      </wp:positionH>
                      <wp:positionV relativeFrom="paragraph">
                        <wp:posOffset>371476</wp:posOffset>
                      </wp:positionV>
                      <wp:extent cx="1264920" cy="45719"/>
                      <wp:effectExtent l="0" t="76200" r="11430" b="50165"/>
                      <wp:wrapNone/>
                      <wp:docPr id="8"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4920" cy="4571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7F7F3C7D" id="_x0000_t32" coordsize="21600,21600" o:spt="32" o:oned="t" path="m,l21600,21600e" filled="f">
                      <v:path arrowok="t" fillok="f" o:connecttype="none"/>
                      <o:lock v:ext="edit" shapetype="t"/>
                    </v:shapetype>
                    <v:shape id="Connecteur droit avec flèche 8" o:spid="_x0000_s1026" type="#_x0000_t32" style="position:absolute;margin-left:-95pt;margin-top:29.25pt;width:99.6pt;height:3.6pt;flip: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" o:allowincell="f">
                      <v:stroke endarrow="block"/>
                    </v:shape>
                  </w:pict>
                </mc:Fallback>
              </mc:AlternateContent>
            </w:r>
            <w:r w:rsidR="003E2A34" w:rsidRPr="00C048AE">
              <w:rPr>
                <w:noProof/>
                <w:lang w:eastAsia="fr-FR"/>
              </w:rPr>
              <w:drawing>
                <wp:inline distT="0" distB="0" distL="0" distR="0" wp14:anchorId="4A75F7AF" wp14:editId="2AABDFCC">
                  <wp:extent cx="1337310" cy="2286000"/>
                  <wp:effectExtent l="0" t="0" r="0" b="0"/>
                  <wp:docPr id="6" name="Image 6" descr="GuidTr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GuidTrav2"/>
                          <pic:cNvPicPr>
                            <a:picLocks noChangeAspect="1" noChangeArrowheads="1"/>
                          </pic:cNvPicPr>
                        </pic:nvPicPr>
                        <pic:blipFill>
                          <a:blip r:embed="rId53">
                            <a:extLst>
                              <a:ext uri="{28A0092B-C50C-407E-A947-70E740481C1C}">
                                <a14:useLocalDpi xmlns:a14="http://schemas.microsoft.com/office/drawing/2010/main" val="0"/>
                              </a:ext>
                            </a:extLst>
                          </a:blip>
                          <a:srcRect l="33116" t="19234" r="48499" b="23741"/>
                          <a:stretch>
                            <a:fillRect/>
                          </a:stretch>
                        </pic:blipFill>
                        <pic:spPr bwMode="auto">
                          <a:xfrm>
                            <a:off x="0" y="0"/>
                            <a:ext cx="1337310" cy="2286000"/>
                          </a:xfrm>
                          <a:prstGeom prst="rect">
                            <a:avLst/>
                          </a:prstGeom>
                          <a:noFill/>
                          <a:ln>
                            <a:noFill/>
                          </a:ln>
                        </pic:spPr>
                      </pic:pic>
                    </a:graphicData>
                  </a:graphic>
                </wp:inline>
              </w:drawing>
            </w:r>
          </w:p>
        </w:tc>
      </w:tr>
    </w:tbl>
    <w:p w14:paraId="3B04D658" w14:textId="77777777" w:rsidR="003E2A34" w:rsidRPr="00D4653A" w:rsidRDefault="003E2A34" w:rsidP="00DF7B41">
      <w:pPr>
        <w:spacing w:after="0" w:line="240" w:lineRule="auto"/>
        <w:jc w:val="both"/>
      </w:pPr>
    </w:p>
    <w:p w14:paraId="439FC5B6" w14:textId="77777777" w:rsidR="003E2A34" w:rsidRPr="00D4653A" w:rsidRDefault="003E2A34" w:rsidP="00DF7B41">
      <w:pPr>
        <w:spacing w:after="0" w:line="240" w:lineRule="auto"/>
        <w:jc w:val="both"/>
      </w:pPr>
      <w:r w:rsidRPr="00D4653A">
        <w:t>Les logiciels SIG sont dotés de fonctions permettant de maximiser la précision de la saisie soit par des constructions automatiques de polygones les uns par rapport aux autres, soit par un système de capture des sommets qui permet la superposition parfaite de chaque nœud. Il est indispensable d'utiliser ces fonctions afin de s’assurer de la fiabilité de la construction car même si les décalages ne sont pas visibles à l’échelle d’exploitation (par l’œil de l’utilisateur), elles vont considérablement réduire les possibilités d’exploitation par le logiciel.</w:t>
      </w:r>
      <w:r w:rsidR="00326C56">
        <w:t xml:space="preserve"> Dans tous les cas, en fin de numérisation, le recours à un vérificateur typologique est toujours conseillé.</w:t>
      </w:r>
    </w:p>
    <w:p w14:paraId="6370A57E" w14:textId="77777777" w:rsidR="003E2A34" w:rsidRPr="00D4653A" w:rsidRDefault="003E2A34" w:rsidP="00D4653A">
      <w:pPr>
        <w:spacing w:after="0" w:line="240" w:lineRule="auto"/>
        <w:jc w:val="both"/>
      </w:pPr>
      <w:r w:rsidRPr="00D4653A">
        <w:t xml:space="preserve">Pour plus de détail, consulter les guides pour QGIS, Mapinfo et Arc Gis réalisés par le Forum des Marais Atlantiques en partenariat avec le Conseil départemental du Finistère dans le cadre de l’inventaire permanent des zones humides (IPZH29) et téléchargeable à l’adresse : </w:t>
      </w:r>
      <w:hyperlink r:id="rId54" w:history="1">
        <w:r w:rsidRPr="006A3FC2">
          <w:rPr>
            <w:color w:val="2E74B5" w:themeColor="accent1" w:themeShade="BF"/>
            <w:u w:val="single"/>
          </w:rPr>
          <w:t>http://www.forum-zones-humides.org/mise-disposition-gwern.aspx</w:t>
        </w:r>
      </w:hyperlink>
      <w:r w:rsidR="0084768D">
        <w:t xml:space="preserve"> </w:t>
      </w:r>
    </w:p>
    <w:p w14:paraId="7389AC76" w14:textId="77777777" w:rsidR="003E2A34" w:rsidRPr="00F8442F" w:rsidRDefault="003E2A34" w:rsidP="00DF7B41">
      <w:pPr>
        <w:spacing w:after="0" w:line="240" w:lineRule="auto"/>
        <w:jc w:val="both"/>
      </w:pPr>
    </w:p>
    <w:p w14:paraId="03AA14F8" w14:textId="77777777" w:rsidR="003E2A34" w:rsidRPr="006A3FC2" w:rsidRDefault="003E2A34" w:rsidP="00DF7B41">
      <w:pPr>
        <w:spacing w:after="0" w:line="240" w:lineRule="auto"/>
        <w:jc w:val="both"/>
        <w:rPr>
          <w:b/>
        </w:rPr>
      </w:pPr>
      <w:r w:rsidRPr="006A3FC2">
        <w:rPr>
          <w:b/>
        </w:rPr>
        <w:t>Digitalisation : établir une méthode de travail</w:t>
      </w:r>
    </w:p>
    <w:p w14:paraId="2EF3295D" w14:textId="77777777" w:rsidR="003E2A34" w:rsidRPr="00F8442F" w:rsidRDefault="003E2A34" w:rsidP="00DF7B41">
      <w:pPr>
        <w:spacing w:after="0" w:line="240" w:lineRule="auto"/>
        <w:jc w:val="both"/>
      </w:pPr>
    </w:p>
    <w:p w14:paraId="4186A243" w14:textId="77777777" w:rsidR="003E2A34" w:rsidRPr="00D4653A" w:rsidRDefault="003E2A34" w:rsidP="00DF7B41">
      <w:pPr>
        <w:spacing w:after="0" w:line="240" w:lineRule="auto"/>
        <w:jc w:val="both"/>
      </w:pPr>
      <w:r w:rsidRPr="00D4653A">
        <w:t>Les règles de digitalisation doivent être suffisamment précises pour que les objets géographiques créés par différents opérateurs ne présentent pas de grandes différences de construction, notamment dans le nombre de points délimitant une ligne ou un polygone. De plus, afin d’optimiser le « poids » des données, il convient de tenir compte de la précision attendue. En effet, quelle que soit l’échelle de digitalisation, la distance entre 2 points consécutifs doit être supérieure ou égale à la valeur de la précision estimée. Ceci implique aussi que certains polygones peuvent être trop petits pour être représentés.</w:t>
      </w:r>
    </w:p>
    <w:p w14:paraId="650BB722" w14:textId="77777777" w:rsidR="003E2A34" w:rsidRPr="00D4653A" w:rsidRDefault="003E2A34" w:rsidP="00DF7B41">
      <w:pPr>
        <w:spacing w:after="0" w:line="240" w:lineRule="auto"/>
        <w:jc w:val="both"/>
      </w:pPr>
      <w:r w:rsidRPr="00D4653A">
        <w:t>Par exemple, avec une précision attendue de 5 m (pour une échelle d’utilisation inférieure ou égale au 1/5000, pour simplifier) la distance minimale entre 2 points consécutifs sera de 5 m (1 mm sur la carte au 1/5000) et le plus petit polygone admissible sera un triangle de 5 m de côté (superficie de 11m</w:t>
      </w:r>
      <w:r w:rsidRPr="00DD7522">
        <w:rPr>
          <w:vertAlign w:val="superscript"/>
        </w:rPr>
        <w:t>2</w:t>
      </w:r>
      <w:r w:rsidRPr="00D4653A">
        <w:t>).</w:t>
      </w:r>
    </w:p>
    <w:p w14:paraId="0D7D888B" w14:textId="77777777" w:rsidR="003E2A34" w:rsidRPr="00D4653A" w:rsidRDefault="003E2A34" w:rsidP="00DF7B41">
      <w:pPr>
        <w:spacing w:after="0" w:line="240" w:lineRule="auto"/>
        <w:jc w:val="both"/>
      </w:pPr>
    </w:p>
    <w:p w14:paraId="23EBF345" w14:textId="77777777" w:rsidR="003E2A34" w:rsidRPr="00D4653A" w:rsidRDefault="003E2A34" w:rsidP="00DF7B41">
      <w:pPr>
        <w:spacing w:after="0" w:line="240" w:lineRule="auto"/>
        <w:jc w:val="both"/>
      </w:pPr>
      <w:r w:rsidRPr="00D4653A">
        <w:t>Avant un travail important de digitalisation, l’opérateur (ou l’équipe projet) doit donc définir les règles en fonction de la qualité demandée : échelle de digitalisation, espace minimal entre 2 points, choix des points de calage, ou du placement des points par rapport à la représentation de l’objet sur une image raster (par exemple, il y a une infinité de possibilités pour digitaliser une rivière (ligne) sur une photo</w:t>
      </w:r>
      <w:r w:rsidR="006251E2">
        <w:t>graphie</w:t>
      </w:r>
      <w:r w:rsidRPr="00D4653A">
        <w:t xml:space="preserve"> où l’objet à une largeur souvent plus importante que la précision).</w:t>
      </w:r>
    </w:p>
    <w:p w14:paraId="2DE06F71" w14:textId="77777777" w:rsidR="003E2A34" w:rsidRPr="00D4653A" w:rsidRDefault="003E2A34" w:rsidP="00DF7B41">
      <w:pPr>
        <w:spacing w:after="0" w:line="240" w:lineRule="auto"/>
        <w:jc w:val="both"/>
      </w:pPr>
      <w:r w:rsidRPr="00D4653A">
        <w:t>Il est fortement conseillé à l’opérateur de se familiariser avec ces règles de digitalisation sur un secteur test, ce qui permettra de réajuster ou de compléter les règles à suivre et permettra d’estimer le temps total de travail nécessaire à la réalisation du projet de digitalisation. Cela permet aussi de vérifier que la précision obtenue correspond bien à celle qui est attendue.</w:t>
      </w:r>
    </w:p>
    <w:p w14:paraId="161FFF92" w14:textId="77777777" w:rsidR="003E2A34" w:rsidRPr="00D4653A" w:rsidRDefault="003E2A34" w:rsidP="00DF7B41">
      <w:pPr>
        <w:spacing w:after="0" w:line="240" w:lineRule="auto"/>
        <w:jc w:val="both"/>
      </w:pPr>
    </w:p>
    <w:p w14:paraId="649C3C62" w14:textId="77777777" w:rsidR="003E2A34" w:rsidRPr="00D4653A" w:rsidRDefault="003E2A34" w:rsidP="00DF7B41">
      <w:pPr>
        <w:spacing w:after="0" w:line="240" w:lineRule="auto"/>
        <w:jc w:val="both"/>
      </w:pPr>
      <w:r w:rsidRPr="00D4653A">
        <w:t>Le temps passé dans ces réflexions et ces tests n’est donc pas du temps perdu :</w:t>
      </w:r>
    </w:p>
    <w:p w14:paraId="58C56C38" w14:textId="77777777" w:rsidR="003E2A34" w:rsidRPr="00D4653A" w:rsidRDefault="003E2A34" w:rsidP="00DF7B41">
      <w:pPr>
        <w:spacing w:after="0" w:line="240" w:lineRule="auto"/>
        <w:jc w:val="both"/>
      </w:pPr>
      <w:r w:rsidRPr="00D4653A">
        <w:t>Il permet d’estimer le temps de travail nécessaire,</w:t>
      </w:r>
    </w:p>
    <w:p w14:paraId="28D57A69" w14:textId="77777777" w:rsidR="003E2A34" w:rsidRPr="00D4653A" w:rsidRDefault="003E2A34" w:rsidP="00DF7B41">
      <w:pPr>
        <w:spacing w:after="0" w:line="240" w:lineRule="auto"/>
        <w:jc w:val="both"/>
      </w:pPr>
      <w:r w:rsidRPr="00D4653A">
        <w:t>Il permet de maîtriser le niveau de qualité</w:t>
      </w:r>
    </w:p>
    <w:p w14:paraId="20C5CE5C" w14:textId="77777777" w:rsidR="003E2A34" w:rsidRPr="00D4653A" w:rsidRDefault="003E2A34" w:rsidP="00DF7B41">
      <w:pPr>
        <w:spacing w:after="0" w:line="240" w:lineRule="auto"/>
        <w:jc w:val="both"/>
      </w:pPr>
      <w:r w:rsidRPr="00D4653A">
        <w:lastRenderedPageBreak/>
        <w:t>Il permet d’obtenir des résultats de meilleure qualité (la qualité étant entendue comme la satisfaction d’un besoin, ni moins, ni plus)</w:t>
      </w:r>
    </w:p>
    <w:p w14:paraId="5F8A6C72" w14:textId="77777777" w:rsidR="003E2A34" w:rsidRPr="00D4653A" w:rsidRDefault="003E2A34" w:rsidP="00DF7B41">
      <w:pPr>
        <w:spacing w:after="0" w:line="240" w:lineRule="auto"/>
        <w:jc w:val="both"/>
      </w:pPr>
      <w:r w:rsidRPr="00D4653A">
        <w:t>Enfin il permet de gagner du temps : l’erreur la plus fréquente étant de réaliser un travail plus précis que ce qui est nécessaire : ce qui entraine une perte de temps à la création, mais plus encore à la maintenance, et une augmentation significative de la taille des fichiers.</w:t>
      </w:r>
    </w:p>
    <w:p w14:paraId="5C6F4720" w14:textId="77777777" w:rsidR="003E2A34" w:rsidRPr="00D4653A" w:rsidRDefault="003E2A34" w:rsidP="00DF7B41">
      <w:pPr>
        <w:spacing w:after="0" w:line="240" w:lineRule="auto"/>
        <w:jc w:val="both"/>
      </w:pPr>
    </w:p>
    <w:p w14:paraId="34087E2D" w14:textId="77777777" w:rsidR="003E2A34" w:rsidRPr="006A3FC2" w:rsidRDefault="003E2A34" w:rsidP="00DF7B41">
      <w:pPr>
        <w:spacing w:after="0" w:line="240" w:lineRule="auto"/>
        <w:jc w:val="both"/>
        <w:rPr>
          <w:b/>
        </w:rPr>
      </w:pPr>
      <w:bookmarkStart w:id="431" w:name="_Toc342063437"/>
      <w:bookmarkStart w:id="432" w:name="_Toc275946251"/>
      <w:bookmarkStart w:id="433" w:name="_Toc267927980"/>
      <w:r w:rsidRPr="006A3FC2">
        <w:rPr>
          <w:b/>
        </w:rPr>
        <w:t>Échelle et précision</w:t>
      </w:r>
      <w:bookmarkEnd w:id="431"/>
      <w:bookmarkEnd w:id="432"/>
      <w:bookmarkEnd w:id="433"/>
    </w:p>
    <w:p w14:paraId="44DD5F3C" w14:textId="77777777" w:rsidR="003E2A34" w:rsidRPr="00D4653A" w:rsidRDefault="003E2A34" w:rsidP="00DF7B41">
      <w:pPr>
        <w:spacing w:after="0" w:line="240" w:lineRule="auto"/>
        <w:jc w:val="both"/>
      </w:pPr>
      <w:r w:rsidRPr="00D4653A">
        <w:t>L'échelle est le rapport qui existe entre une distance sur la carte et celle qu'elle représente dans la réalité. La notion d’échelle n’a de sens que pour un document figé (carte papier principalement).</w:t>
      </w:r>
    </w:p>
    <w:p w14:paraId="7B9B674C" w14:textId="77777777" w:rsidR="003E2A34" w:rsidRPr="00D4653A" w:rsidRDefault="003E2A34" w:rsidP="00DF7B41">
      <w:pPr>
        <w:spacing w:after="0" w:line="240" w:lineRule="auto"/>
        <w:jc w:val="both"/>
      </w:pPr>
    </w:p>
    <w:p w14:paraId="13D6BB09" w14:textId="77777777" w:rsidR="003E2A34" w:rsidRPr="00D4653A" w:rsidRDefault="003E2A34" w:rsidP="00DF7B41">
      <w:pPr>
        <w:spacing w:after="0" w:line="240" w:lineRule="auto"/>
        <w:jc w:val="both"/>
      </w:pPr>
      <w:r w:rsidRPr="00D4653A">
        <w:t xml:space="preserve">«Grande échelle» signifie que la fraction a un dénominateur petit, par ex. 1/1000 (1 mm </w:t>
      </w:r>
      <w:r w:rsidRPr="00D4653A">
        <w:sym w:font="Wingdings" w:char="F0E0"/>
      </w:r>
      <w:r w:rsidRPr="00D4653A">
        <w:t xml:space="preserve"> 1 m).</w:t>
      </w:r>
    </w:p>
    <w:p w14:paraId="2FD1F574" w14:textId="77777777" w:rsidR="003E2A34" w:rsidRPr="00D4653A" w:rsidRDefault="003E2A34" w:rsidP="00DF7B41">
      <w:pPr>
        <w:spacing w:after="0" w:line="240" w:lineRule="auto"/>
        <w:jc w:val="both"/>
      </w:pPr>
      <w:r w:rsidRPr="00D4653A">
        <w:t xml:space="preserve">«Petite échelle» signifie que la fraction a un dénominateur grand, par ex. 1/100000 (1 mm </w:t>
      </w:r>
      <w:r w:rsidRPr="00D4653A">
        <w:sym w:font="Wingdings" w:char="F0E0"/>
      </w:r>
      <w:r w:rsidRPr="00D4653A">
        <w:t xml:space="preserve"> 100 m). </w:t>
      </w:r>
    </w:p>
    <w:p w14:paraId="24C22AED" w14:textId="77777777" w:rsidR="003E2A34" w:rsidRPr="00D4653A" w:rsidRDefault="003E2A34" w:rsidP="00DF7B41">
      <w:pPr>
        <w:spacing w:after="0" w:line="240" w:lineRule="auto"/>
        <w:jc w:val="both"/>
      </w:pPr>
    </w:p>
    <w:p w14:paraId="47F57A06" w14:textId="77777777" w:rsidR="008455DD" w:rsidRDefault="008455DD" w:rsidP="00C87002">
      <w:pPr>
        <w:jc w:val="both"/>
      </w:pPr>
      <w:r w:rsidRPr="00D76745">
        <w:t>L’échelle maximale d’exploitation</w:t>
      </w:r>
      <w:r>
        <w:t xml:space="preserve"> est l’échelle jusqu’à laquelle on peut visualiser les données sans que ces dernières ne présentent de décalage visible entre elles.</w:t>
      </w:r>
      <w:r w:rsidRPr="00D76745">
        <w:t xml:space="preserve"> Exemple</w:t>
      </w:r>
      <w:r>
        <w:t> : linéaire cours d’eau sur fond d’orthophoto</w:t>
      </w:r>
      <w:r w:rsidR="006251E2">
        <w:t>graphie</w:t>
      </w:r>
      <w:r>
        <w:t> : les lignes représentant les cours d’eau doivent être strictement à l’intérieur des emprises de ces cours d’eau représentées sur le fond raster.</w:t>
      </w:r>
    </w:p>
    <w:p w14:paraId="2F570D4D" w14:textId="77777777" w:rsidR="008455DD" w:rsidRDefault="008455DD" w:rsidP="00C87002">
      <w:pPr>
        <w:jc w:val="both"/>
      </w:pPr>
      <w:r>
        <w:t>De la même manière l’échelle minimale d’exploitation est celle à partir de laquelle on perd de l’information (trop dense) ou lorsque cette information est déformée.</w:t>
      </w:r>
    </w:p>
    <w:p w14:paraId="39A603A3" w14:textId="77777777" w:rsidR="008455DD" w:rsidRPr="00D76745" w:rsidRDefault="008455DD" w:rsidP="00C87002">
      <w:pPr>
        <w:numPr>
          <w:ilvl w:val="0"/>
          <w:numId w:val="30"/>
        </w:numPr>
        <w:spacing w:after="0" w:line="240" w:lineRule="auto"/>
        <w:jc w:val="both"/>
      </w:pPr>
      <w:r w:rsidRPr="00D76745">
        <w:t xml:space="preserve">épaisseur du trait plus large que l’emprise du cours d’eau dans l’exemple précédent, </w:t>
      </w:r>
    </w:p>
    <w:p w14:paraId="30E654B0" w14:textId="77777777" w:rsidR="008455DD" w:rsidRDefault="008455DD" w:rsidP="00C87002">
      <w:pPr>
        <w:numPr>
          <w:ilvl w:val="0"/>
          <w:numId w:val="30"/>
        </w:numPr>
        <w:spacing w:after="0" w:line="240" w:lineRule="auto"/>
        <w:jc w:val="both"/>
      </w:pPr>
      <w:r w:rsidRPr="00D76745">
        <w:t>affichage de petits polygones comme les habitats humides à une échelle ou la superficie du trait de contour du polygone est plus importante que la superficie du polygone lui-même.</w:t>
      </w:r>
    </w:p>
    <w:p w14:paraId="0F4BC0ED" w14:textId="77777777" w:rsidR="008455DD" w:rsidRPr="00D76745" w:rsidRDefault="008455DD" w:rsidP="00C87002">
      <w:pPr>
        <w:spacing w:after="0" w:line="240" w:lineRule="auto"/>
        <w:ind w:left="1428"/>
        <w:jc w:val="both"/>
      </w:pPr>
    </w:p>
    <w:p w14:paraId="68350788" w14:textId="77777777" w:rsidR="008455DD" w:rsidRDefault="008455DD" w:rsidP="00A6408F">
      <w:pPr>
        <w:jc w:val="both"/>
      </w:pPr>
      <w:r w:rsidRPr="00D76745">
        <w:t>L’échelle d’exploitation est à définir par le maître d’ouvrage dans le CCTP. Elle ne doit pas être confondue avec l’échelle de numérisation (ou digitalisation) qui est définie par l’expert géomaticien dans le but de produire des données correctes à l’échelle d’exp</w:t>
      </w:r>
      <w:r w:rsidR="00A6408F">
        <w:t>loitation qui lui est demandée.</w:t>
      </w:r>
    </w:p>
    <w:p w14:paraId="556ED887" w14:textId="77777777" w:rsidR="00A6408F" w:rsidRPr="00A6408F" w:rsidRDefault="00A6408F" w:rsidP="00A6408F">
      <w:pPr>
        <w:pStyle w:val="Commentaire"/>
        <w:jc w:val="both"/>
        <w:rPr>
          <w:sz w:val="22"/>
          <w:szCs w:val="22"/>
        </w:rPr>
      </w:pPr>
      <w:r w:rsidRPr="00E01B97">
        <w:rPr>
          <w:sz w:val="22"/>
          <w:szCs w:val="22"/>
        </w:rPr>
        <w:t>L’échelle d’exploitation 1/5</w:t>
      </w:r>
      <w:r>
        <w:rPr>
          <w:sz w:val="22"/>
          <w:szCs w:val="22"/>
        </w:rPr>
        <w:t xml:space="preserve"> </w:t>
      </w:r>
      <w:r w:rsidRPr="00E01B97">
        <w:rPr>
          <w:sz w:val="22"/>
          <w:szCs w:val="22"/>
        </w:rPr>
        <w:t>000 (rendu final) nécessite de numériser les polygones (sur fond orthophoto</w:t>
      </w:r>
      <w:r w:rsidR="006251E2">
        <w:rPr>
          <w:sz w:val="22"/>
          <w:szCs w:val="22"/>
        </w:rPr>
        <w:t>graphie</w:t>
      </w:r>
      <w:r w:rsidRPr="00E01B97">
        <w:rPr>
          <w:sz w:val="22"/>
          <w:szCs w:val="22"/>
        </w:rPr>
        <w:t>) à une échelle plus importante (1/2</w:t>
      </w:r>
      <w:r>
        <w:rPr>
          <w:sz w:val="22"/>
          <w:szCs w:val="22"/>
        </w:rPr>
        <w:t xml:space="preserve"> </w:t>
      </w:r>
      <w:r w:rsidRPr="00E01B97">
        <w:rPr>
          <w:sz w:val="22"/>
          <w:szCs w:val="22"/>
        </w:rPr>
        <w:t>00</w:t>
      </w:r>
      <w:r>
        <w:rPr>
          <w:sz w:val="22"/>
          <w:szCs w:val="22"/>
        </w:rPr>
        <w:t>0)</w:t>
      </w:r>
      <w:r w:rsidRPr="00E01B97">
        <w:rPr>
          <w:sz w:val="22"/>
          <w:szCs w:val="22"/>
        </w:rPr>
        <w:t xml:space="preserve"> avec une orthophoto</w:t>
      </w:r>
      <w:r w:rsidR="006251E2">
        <w:rPr>
          <w:sz w:val="22"/>
          <w:szCs w:val="22"/>
        </w:rPr>
        <w:t>graphie</w:t>
      </w:r>
      <w:r w:rsidRPr="00E01B97">
        <w:rPr>
          <w:sz w:val="22"/>
          <w:szCs w:val="22"/>
        </w:rPr>
        <w:t xml:space="preserve"> 50cm et un cartographe expérimenté ainsi que des notes très précises issues de la phase terrain (fond de carte papier ou tablette et si nécessaire GPS</w:t>
      </w:r>
      <w:r>
        <w:rPr>
          <w:sz w:val="22"/>
          <w:szCs w:val="22"/>
        </w:rPr>
        <w:t>.</w:t>
      </w:r>
    </w:p>
    <w:p w14:paraId="18759101" w14:textId="77777777" w:rsidR="00A6408F" w:rsidRDefault="00A6408F" w:rsidP="00DF7B41">
      <w:pPr>
        <w:spacing w:after="0" w:line="240" w:lineRule="auto"/>
        <w:jc w:val="both"/>
      </w:pPr>
    </w:p>
    <w:p w14:paraId="7148A4A8" w14:textId="77777777" w:rsidR="003E2A34" w:rsidRPr="00D4653A" w:rsidRDefault="003E2A34" w:rsidP="00DF7B41">
      <w:pPr>
        <w:spacing w:after="0" w:line="240" w:lineRule="auto"/>
        <w:jc w:val="both"/>
      </w:pPr>
      <w:r w:rsidRPr="00D4653A">
        <w:t xml:space="preserve">Avec les outils informatiques modernes, cette notion </w:t>
      </w:r>
      <w:r w:rsidR="0051381E">
        <w:t>a</w:t>
      </w:r>
      <w:r w:rsidR="0051381E" w:rsidRPr="00D4653A">
        <w:t xml:space="preserve"> </w:t>
      </w:r>
      <w:r w:rsidRPr="00D4653A">
        <w:t>perdu de l’importance : l’échelle peut être modifiée à volonté par l’utilisateur et la distance réelle peut être affichée directement à la demande.</w:t>
      </w:r>
    </w:p>
    <w:p w14:paraId="0AE1C44F" w14:textId="77777777" w:rsidR="003E2A34" w:rsidRPr="00D4653A" w:rsidRDefault="003E2A34" w:rsidP="00DF7B41">
      <w:pPr>
        <w:spacing w:after="0" w:line="240" w:lineRule="auto"/>
        <w:jc w:val="both"/>
      </w:pPr>
    </w:p>
    <w:p w14:paraId="1234C72B" w14:textId="77777777" w:rsidR="003E2A34" w:rsidRPr="00D4653A" w:rsidRDefault="003E2A34" w:rsidP="00DF7B41">
      <w:pPr>
        <w:spacing w:after="0" w:line="240" w:lineRule="auto"/>
        <w:jc w:val="both"/>
      </w:pPr>
      <w:r w:rsidRPr="00D4653A">
        <w:t>La précision, par contre, est une information capitale bien qu’il ne soit pas toujours facile de l’estimer. Sur les cartes papier, la précision est souvent déduite de l’échelle (si l’on estime, par exemple, que la limite de lisibilité est de l’ordre de 1 mm sur une carte au 1/25000, on estime la précision à 25 m).</w:t>
      </w:r>
    </w:p>
    <w:p w14:paraId="0DC98681" w14:textId="77777777" w:rsidR="003E2A34" w:rsidRPr="00D4653A" w:rsidRDefault="003E2A34" w:rsidP="00DF7B41">
      <w:pPr>
        <w:spacing w:after="0" w:line="240" w:lineRule="auto"/>
        <w:jc w:val="both"/>
      </w:pPr>
      <w:r w:rsidRPr="00D4653A">
        <w:t>Ce nombre correspond à la fourchette d’incertitude du tracé, mesurée sur le terrain : plus le nombre est petit, plus la précision est grande.</w:t>
      </w:r>
    </w:p>
    <w:p w14:paraId="0739BA17" w14:textId="77777777" w:rsidR="003E2A34" w:rsidRPr="00D4653A" w:rsidRDefault="003E2A34" w:rsidP="00DF7B41">
      <w:pPr>
        <w:spacing w:after="0" w:line="240" w:lineRule="auto"/>
        <w:jc w:val="both"/>
      </w:pPr>
    </w:p>
    <w:p w14:paraId="4CA4B2D0" w14:textId="77777777" w:rsidR="003E2A34" w:rsidRPr="00D4653A" w:rsidRDefault="003E2A34" w:rsidP="00DF7B41">
      <w:pPr>
        <w:spacing w:after="0" w:line="240" w:lineRule="auto"/>
        <w:jc w:val="both"/>
      </w:pPr>
      <w:r w:rsidRPr="00D4653A">
        <w:t xml:space="preserve">Sur un écran d’ordinateur, pour augmenter la lisibilité, il suffit d’augmenter l’échelle, ce qui ne modifie en rien la précision des données affichées. Il faut donc tenir compte de la précision des données acquises sur le terrain ou de celles qui ont servi de référence pour la digitalisation. </w:t>
      </w:r>
    </w:p>
    <w:p w14:paraId="656CA0B7" w14:textId="77777777" w:rsidR="003E2A34" w:rsidRPr="00D4653A" w:rsidRDefault="003E2A34" w:rsidP="00DF7B41">
      <w:pPr>
        <w:spacing w:after="0" w:line="240" w:lineRule="auto"/>
        <w:jc w:val="both"/>
      </w:pPr>
    </w:p>
    <w:p w14:paraId="135E6D71" w14:textId="77777777" w:rsidR="003E2A34" w:rsidRPr="00D4653A" w:rsidRDefault="003E2A34" w:rsidP="00DF7B41">
      <w:pPr>
        <w:spacing w:after="0" w:line="240" w:lineRule="auto"/>
        <w:jc w:val="both"/>
      </w:pPr>
      <w:r w:rsidRPr="00D4653A">
        <w:t xml:space="preserve">Par exemple, un opérateur qui digitalise sur un fond IGN SCAN25®, va choisir le 1/15000 pour limiter les risques d’erreur et augmenter son confort de travail : ce qui est vivement recommandé. Dans ce cas, la précision des données produites sera conditionnée par la qualité de son travail, certes, mais surtout par la précision du document source qui est prévu pour une utilisation au 1/25000, la précision </w:t>
      </w:r>
      <w:r w:rsidRPr="00D4653A">
        <w:lastRenderedPageBreak/>
        <w:t xml:space="preserve">ne pourra en aucun cas être meilleure que 25 m (dans le cas d’une imprécision de l’ordre du millimètre, comme précédemment). </w:t>
      </w:r>
    </w:p>
    <w:p w14:paraId="28993D2D" w14:textId="77777777" w:rsidR="003E2A34" w:rsidRPr="00D4653A" w:rsidRDefault="003E2A34" w:rsidP="00DF7B41">
      <w:pPr>
        <w:spacing w:after="0" w:line="240" w:lineRule="auto"/>
        <w:jc w:val="both"/>
      </w:pPr>
    </w:p>
    <w:p w14:paraId="19CCB8DF" w14:textId="77777777" w:rsidR="003E2A34" w:rsidRPr="00D4653A" w:rsidRDefault="003E2A34" w:rsidP="00DF7B41">
      <w:pPr>
        <w:spacing w:after="0" w:line="240" w:lineRule="auto"/>
        <w:jc w:val="both"/>
      </w:pPr>
      <w:r w:rsidRPr="00D4653A">
        <w:t>Au contraire, un opérateur qui travaille sur un fond IGN BD ORTHO</w:t>
      </w:r>
      <w:r w:rsidRPr="00F8442F">
        <w:t>®</w:t>
      </w:r>
      <w:r w:rsidRPr="00D4653A">
        <w:t>, devra calculer la précision en fonction des règles et de l’échelle définies pour digitaliser. Si, par exemple</w:t>
      </w:r>
      <w:r w:rsidR="00DD7522">
        <w:t>,</w:t>
      </w:r>
      <w:r w:rsidRPr="00D4653A">
        <w:t xml:space="preserve"> il estime à 2.5 mm l’incertitude du positionnement de ses points à l’écran et qu’il travaille au 1/2000, il pourra estimer la précision à 5m. Ce nombre reste à valider par un contrôle sur un secteur test ou un échantillonnage d’objets « faciles » à contrôler. </w:t>
      </w:r>
    </w:p>
    <w:p w14:paraId="5DDD0E77" w14:textId="77777777" w:rsidR="003E2A34" w:rsidRPr="00D4653A" w:rsidRDefault="003E2A34" w:rsidP="00DF7B41">
      <w:pPr>
        <w:spacing w:after="0" w:line="240" w:lineRule="auto"/>
        <w:jc w:val="both"/>
      </w:pPr>
    </w:p>
    <w:p w14:paraId="0480C1B4" w14:textId="77777777" w:rsidR="003E2A34" w:rsidRPr="00D4653A" w:rsidRDefault="003E2A34" w:rsidP="00DF7B41">
      <w:pPr>
        <w:spacing w:after="0" w:line="240" w:lineRule="auto"/>
        <w:jc w:val="both"/>
      </w:pPr>
      <w:r w:rsidRPr="00D4653A">
        <w:t>La précision doit être estimée (et contrôlée) par l’opérateur ou son responsable. On en déduit une échelle d’utilisation (ou échelle d’exploitation, ou échelle de restitution) pour les données produites, qui sera mentionnée dans les conditions d’utilisation (métadonnées). La mention de l’échelle de digitalisation n’est qu’indicative car ce n’est pas le seul critère qui conditionne la précision des données.</w:t>
      </w:r>
    </w:p>
    <w:p w14:paraId="5A93BB07" w14:textId="77777777" w:rsidR="003E2A34" w:rsidRPr="00D4653A" w:rsidRDefault="003E2A34" w:rsidP="00DF7B41">
      <w:pPr>
        <w:spacing w:after="0" w:line="240" w:lineRule="auto"/>
        <w:jc w:val="both"/>
      </w:pPr>
    </w:p>
    <w:p w14:paraId="707AF4ED" w14:textId="77777777" w:rsidR="003E2A34" w:rsidRPr="006A3FC2" w:rsidRDefault="003E2A34" w:rsidP="00F8442F">
      <w:pPr>
        <w:spacing w:after="0" w:line="240" w:lineRule="auto"/>
        <w:jc w:val="both"/>
        <w:rPr>
          <w:b/>
        </w:rPr>
      </w:pPr>
      <w:r w:rsidRPr="006A3FC2">
        <w:rPr>
          <w:b/>
        </w:rPr>
        <w:t>Remarque :</w:t>
      </w:r>
    </w:p>
    <w:p w14:paraId="38130BD4" w14:textId="77777777" w:rsidR="003E2A34" w:rsidRDefault="003E2A34" w:rsidP="00F8442F">
      <w:pPr>
        <w:spacing w:after="0" w:line="240" w:lineRule="auto"/>
        <w:jc w:val="both"/>
      </w:pPr>
      <w:r w:rsidRPr="00F8442F">
        <w:t xml:space="preserve">Lors de l’utilisation de fonds IGN BD ORTHO® pour la digitalisation, il est plus confortable de travailler à grande échelle (du 1/1500 au 1/2500), et donc, avec un travail assez soigné, de prétendre à une échelle d’exploitation de 1/5000). Une digitalisation à une échelle plus petite (1/5000 par exemple) aboutira à une échelle d’exploitation plus faible (1/10000 à 1/12500) pour un gain de temps non significatif qui n’est pas proportionnel à la diminution de la qualité du résultat. </w:t>
      </w:r>
    </w:p>
    <w:p w14:paraId="4DB994DD" w14:textId="77777777" w:rsidR="00A6408F" w:rsidRDefault="00A6408F" w:rsidP="00F8442F">
      <w:pPr>
        <w:spacing w:after="0" w:line="240" w:lineRule="auto"/>
        <w:jc w:val="both"/>
      </w:pPr>
    </w:p>
    <w:p w14:paraId="6390BBBF" w14:textId="77777777" w:rsidR="00A6408F" w:rsidRPr="00F8442F" w:rsidRDefault="00A6408F" w:rsidP="00F8442F">
      <w:pPr>
        <w:spacing w:after="0" w:line="240" w:lineRule="auto"/>
        <w:jc w:val="both"/>
      </w:pPr>
    </w:p>
    <w:p w14:paraId="427F89F2" w14:textId="77777777" w:rsidR="003E2A34" w:rsidRPr="00F8442F" w:rsidRDefault="003E2A34" w:rsidP="00F8442F">
      <w:pPr>
        <w:spacing w:after="0" w:line="240" w:lineRule="auto"/>
        <w:jc w:val="both"/>
      </w:pPr>
      <w:r w:rsidRPr="00F8442F">
        <w:br w:type="page"/>
      </w:r>
    </w:p>
    <w:p w14:paraId="31DBD08C" w14:textId="77777777" w:rsidR="003E2A34" w:rsidRPr="006A3FC2" w:rsidRDefault="003E2A34" w:rsidP="00F8442F">
      <w:pPr>
        <w:spacing w:after="0" w:line="240" w:lineRule="auto"/>
        <w:jc w:val="both"/>
        <w:rPr>
          <w:b/>
        </w:rPr>
      </w:pPr>
      <w:r w:rsidRPr="006A3FC2">
        <w:rPr>
          <w:b/>
        </w:rPr>
        <w:lastRenderedPageBreak/>
        <w:t>Précision absolue / précision relative : cas des acquisitions par GPS :</w:t>
      </w:r>
    </w:p>
    <w:p w14:paraId="58DC5736" w14:textId="77777777" w:rsidR="003E2A34" w:rsidRPr="00F8442F" w:rsidRDefault="003E2A34" w:rsidP="00F8442F">
      <w:pPr>
        <w:spacing w:after="0" w:line="240" w:lineRule="auto"/>
        <w:jc w:val="both"/>
      </w:pPr>
    </w:p>
    <w:p w14:paraId="180A8FFB" w14:textId="77777777" w:rsidR="003E2A34" w:rsidRPr="00F8442F" w:rsidRDefault="003E2A34" w:rsidP="00F8442F">
      <w:pPr>
        <w:spacing w:after="0" w:line="240" w:lineRule="auto"/>
        <w:jc w:val="both"/>
      </w:pPr>
      <w:r w:rsidRPr="00F8442F">
        <w:t>La précision définie ci-avant peut être qualifiée de relative. En effet, elle définit l’incertitude entre le tracé créé et le fond de plan qui sert de référence à ce tracé. Cependant, elle ne tient pas compte de l’erreur entre le fond de plan ou le référentiel vecteur qui guide le tracé et la réalité du terrain. Cette erreur peut parfois être de plusieurs mètres, ce qui pose un problème dans le cas où l’on veut insérer des acquisitions de points par GPS.</w:t>
      </w:r>
    </w:p>
    <w:p w14:paraId="68425018" w14:textId="77777777" w:rsidR="003E2A34" w:rsidRPr="00F8442F" w:rsidRDefault="003E2A34" w:rsidP="00F8442F">
      <w:pPr>
        <w:spacing w:after="0" w:line="240" w:lineRule="auto"/>
        <w:jc w:val="both"/>
      </w:pPr>
      <w:r w:rsidRPr="00F8442F">
        <w:t>Les mesures GPS sont entachées d’erreurs liées à de nombreux paramètres physiques mais indépendantes d’un fond de plan de référence car elles sont prises directement sur le terrain. Cela peut poser un problème lorsque l’on souhaite intégrer ces relevés à des données digitalisées sur une image ou un référentiel vecteur.</w:t>
      </w:r>
    </w:p>
    <w:p w14:paraId="5307A699" w14:textId="77777777" w:rsidR="003E2A34" w:rsidRPr="00F8442F" w:rsidRDefault="003E2A34" w:rsidP="00F8442F">
      <w:pPr>
        <w:spacing w:after="0" w:line="240" w:lineRule="auto"/>
        <w:jc w:val="both"/>
      </w:pPr>
      <w:r w:rsidRPr="00F8442F">
        <w:t>Si, par exemple, des mesures sont effectuées avec un GPS de qualité avec une précision absolue (c'est-à-dire par rapport au terrain) estimée de 1 mètre et qu’elles sont reportées sur une orthophoto</w:t>
      </w:r>
      <w:r w:rsidR="006251E2">
        <w:t>graphie</w:t>
      </w:r>
      <w:r w:rsidRPr="00F8442F">
        <w:t xml:space="preserve"> dont le décalage avec le terrain varie de – 2 m à + 2 m (précision = 2 m), il en résulte des décalages de 3 m avec le fond de plan pris comme référence.</w:t>
      </w:r>
    </w:p>
    <w:p w14:paraId="678F1B6A" w14:textId="77777777" w:rsidR="003E2A34" w:rsidRPr="00F8442F" w:rsidRDefault="003E2A34" w:rsidP="00F8442F">
      <w:pPr>
        <w:spacing w:after="0" w:line="240" w:lineRule="auto"/>
        <w:jc w:val="both"/>
      </w:pPr>
    </w:p>
    <w:p w14:paraId="781B978F" w14:textId="77777777" w:rsidR="003E2A34" w:rsidRPr="00F8442F" w:rsidRDefault="003E2A34" w:rsidP="00F8442F">
      <w:pPr>
        <w:spacing w:after="0" w:line="240" w:lineRule="auto"/>
        <w:jc w:val="both"/>
      </w:pPr>
      <w:r w:rsidRPr="00F8442F">
        <w:t xml:space="preserve">De plus, la précision d’un GPS est très difficile à estimer car elle ne dépend pas uniquement du récepteur, mais aussi de nombreux facteurs environnementaux (nombre de satellites visibles, obstacles, éruptions solaires ou autre perturbations magnétiques, etc.). Elle revêt toujours un aspect statistique qui ne peut être compensé que par un grand nombre de mesures dont on prend la moyenne (éventuellement en 2 temps après élimination des valeurs les plus écartées).  </w:t>
      </w:r>
    </w:p>
    <w:p w14:paraId="559231EC" w14:textId="77777777" w:rsidR="003E2A34" w:rsidRPr="00F8442F" w:rsidRDefault="003E2A34" w:rsidP="00F8442F">
      <w:pPr>
        <w:spacing w:after="0" w:line="240" w:lineRule="auto"/>
        <w:jc w:val="both"/>
      </w:pPr>
    </w:p>
    <w:p w14:paraId="64921701" w14:textId="77777777" w:rsidR="003E2A34" w:rsidRPr="00F8442F" w:rsidRDefault="003E2A34" w:rsidP="00F8442F">
      <w:pPr>
        <w:spacing w:after="0" w:line="240" w:lineRule="auto"/>
        <w:jc w:val="both"/>
      </w:pPr>
      <w:r w:rsidRPr="00F8442F">
        <w:t>L’utilisation de GPS pour l’acquisition de données nécessite donc un minimum d’expérience et des contraintes fortes pour l’utilisateur. Le choix de cet instrument pour l’acquisition de données répond en général à des besoins spécifiques parfaitement définis.</w:t>
      </w:r>
    </w:p>
    <w:p w14:paraId="53896D42" w14:textId="77777777" w:rsidR="008455DD" w:rsidRDefault="008455DD" w:rsidP="00484314">
      <w:pPr>
        <w:pStyle w:val="Annexes"/>
        <w:rPr>
          <w:rFonts w:ascii="Arial" w:hAnsi="Arial" w:cs="Arial"/>
          <w:b w:val="0"/>
          <w:bCs/>
          <w:caps/>
          <w:color w:val="4472C4"/>
          <w:szCs w:val="28"/>
        </w:rPr>
      </w:pPr>
    </w:p>
    <w:p w14:paraId="5A316C65" w14:textId="77777777" w:rsidR="00484314" w:rsidRPr="00F8442F" w:rsidRDefault="003E2A34" w:rsidP="00484314">
      <w:pPr>
        <w:pStyle w:val="Annexes"/>
      </w:pPr>
      <w:r>
        <w:rPr>
          <w:rFonts w:ascii="Arial" w:hAnsi="Arial" w:cs="Arial"/>
          <w:b w:val="0"/>
          <w:bCs/>
          <w:caps/>
          <w:color w:val="4472C4"/>
          <w:szCs w:val="28"/>
        </w:rPr>
        <w:br w:type="page"/>
      </w:r>
      <w:bookmarkStart w:id="434" w:name="_Toc856649"/>
      <w:r w:rsidR="00484314">
        <w:lastRenderedPageBreak/>
        <w:t xml:space="preserve">Annexe </w:t>
      </w:r>
      <w:r w:rsidR="00CA38E8">
        <w:t>5</w:t>
      </w:r>
      <w:r w:rsidR="00484314" w:rsidRPr="00F8442F">
        <w:t xml:space="preserve"> : </w:t>
      </w:r>
      <w:r w:rsidR="00484314">
        <w:t>Données mises à dispositions ou à récupérer</w:t>
      </w:r>
      <w:bookmarkEnd w:id="434"/>
    </w:p>
    <w:tbl>
      <w:tblPr>
        <w:tblStyle w:val="Grilledutableau"/>
        <w:tblW w:w="0" w:type="auto"/>
        <w:tblLook w:val="04A0" w:firstRow="1" w:lastRow="0" w:firstColumn="1" w:lastColumn="0" w:noHBand="0" w:noVBand="1"/>
      </w:tblPr>
      <w:tblGrid>
        <w:gridCol w:w="1408"/>
        <w:gridCol w:w="1612"/>
        <w:gridCol w:w="1379"/>
        <w:gridCol w:w="1304"/>
        <w:gridCol w:w="1951"/>
        <w:gridCol w:w="1408"/>
      </w:tblGrid>
      <w:tr w:rsidR="00385942" w14:paraId="4CEF1525" w14:textId="77777777" w:rsidTr="006A3FC2">
        <w:tc>
          <w:tcPr>
            <w:tcW w:w="1408" w:type="dxa"/>
          </w:tcPr>
          <w:p w14:paraId="35183C5A" w14:textId="77777777" w:rsidR="00385942" w:rsidRDefault="00385942" w:rsidP="003E2A34">
            <w:pPr>
              <w:jc w:val="both"/>
              <w:rPr>
                <w:rFonts w:eastAsia="Calibri" w:cs="Miriam"/>
              </w:rPr>
            </w:pPr>
            <w:r>
              <w:rPr>
                <w:rFonts w:eastAsia="Calibri" w:cs="Miriam"/>
              </w:rPr>
              <w:t>Nom de la donnée</w:t>
            </w:r>
          </w:p>
        </w:tc>
        <w:tc>
          <w:tcPr>
            <w:tcW w:w="1612" w:type="dxa"/>
          </w:tcPr>
          <w:p w14:paraId="7DD0247B" w14:textId="77777777" w:rsidR="00385942" w:rsidRDefault="00385942" w:rsidP="003E2A34">
            <w:pPr>
              <w:jc w:val="both"/>
              <w:rPr>
                <w:rFonts w:eastAsia="Calibri" w:cs="Miriam"/>
              </w:rPr>
            </w:pPr>
            <w:r>
              <w:rPr>
                <w:rFonts w:eastAsia="Calibri" w:cs="Miriam"/>
              </w:rPr>
              <w:t>Producteur</w:t>
            </w:r>
          </w:p>
        </w:tc>
        <w:tc>
          <w:tcPr>
            <w:tcW w:w="1379" w:type="dxa"/>
          </w:tcPr>
          <w:p w14:paraId="35147014" w14:textId="77777777" w:rsidR="00385942" w:rsidRDefault="00385942" w:rsidP="003E2A34">
            <w:pPr>
              <w:jc w:val="both"/>
              <w:rPr>
                <w:rFonts w:eastAsia="Calibri" w:cs="Miriam"/>
              </w:rPr>
            </w:pPr>
            <w:r>
              <w:rPr>
                <w:rFonts w:eastAsia="Calibri" w:cs="Miriam"/>
              </w:rPr>
              <w:t>Echelle</w:t>
            </w:r>
          </w:p>
        </w:tc>
        <w:tc>
          <w:tcPr>
            <w:tcW w:w="1304" w:type="dxa"/>
          </w:tcPr>
          <w:p w14:paraId="6C1C9098" w14:textId="77777777" w:rsidR="00385942" w:rsidRDefault="00385942" w:rsidP="003E2A34">
            <w:pPr>
              <w:jc w:val="both"/>
              <w:rPr>
                <w:rFonts w:eastAsia="Calibri" w:cs="Miriam"/>
              </w:rPr>
            </w:pPr>
            <w:r>
              <w:rPr>
                <w:rFonts w:eastAsia="Calibri" w:cs="Miriam"/>
              </w:rPr>
              <w:t>Mis à disposition par le maître d’ouvrage (oui / non)</w:t>
            </w:r>
          </w:p>
        </w:tc>
        <w:tc>
          <w:tcPr>
            <w:tcW w:w="1951" w:type="dxa"/>
          </w:tcPr>
          <w:p w14:paraId="1EE4158D" w14:textId="77777777" w:rsidR="00385942" w:rsidRDefault="00385942" w:rsidP="003E2A34">
            <w:pPr>
              <w:jc w:val="both"/>
              <w:rPr>
                <w:rFonts w:eastAsia="Calibri" w:cs="Miriam"/>
              </w:rPr>
            </w:pPr>
            <w:r>
              <w:rPr>
                <w:rFonts w:eastAsia="Calibri" w:cs="Miriam"/>
              </w:rPr>
              <w:t>Localisation (Liens (téléchargement, support,…)</w:t>
            </w:r>
          </w:p>
        </w:tc>
        <w:tc>
          <w:tcPr>
            <w:tcW w:w="1408" w:type="dxa"/>
          </w:tcPr>
          <w:p w14:paraId="2F1B7F4A" w14:textId="77777777" w:rsidR="00385942" w:rsidRDefault="00385942" w:rsidP="003E2A34">
            <w:pPr>
              <w:jc w:val="both"/>
              <w:rPr>
                <w:rFonts w:eastAsia="Calibri" w:cs="Miriam"/>
              </w:rPr>
            </w:pPr>
            <w:r>
              <w:rPr>
                <w:rFonts w:eastAsia="Calibri" w:cs="Miriam"/>
              </w:rPr>
              <w:t>Remarques</w:t>
            </w:r>
          </w:p>
        </w:tc>
      </w:tr>
      <w:tr w:rsidR="00385942" w14:paraId="004CB820" w14:textId="77777777" w:rsidTr="006A3FC2">
        <w:tc>
          <w:tcPr>
            <w:tcW w:w="1408" w:type="dxa"/>
          </w:tcPr>
          <w:p w14:paraId="0B0B0F6D" w14:textId="77777777" w:rsidR="00385942" w:rsidRDefault="00385942" w:rsidP="003E2A34">
            <w:pPr>
              <w:jc w:val="both"/>
              <w:rPr>
                <w:rFonts w:eastAsia="Calibri" w:cs="Miriam"/>
              </w:rPr>
            </w:pPr>
          </w:p>
        </w:tc>
        <w:tc>
          <w:tcPr>
            <w:tcW w:w="1612" w:type="dxa"/>
          </w:tcPr>
          <w:p w14:paraId="425B7A0D" w14:textId="77777777" w:rsidR="00385942" w:rsidRDefault="00385942" w:rsidP="003E2A34">
            <w:pPr>
              <w:jc w:val="both"/>
              <w:rPr>
                <w:rFonts w:eastAsia="Calibri" w:cs="Miriam"/>
              </w:rPr>
            </w:pPr>
          </w:p>
        </w:tc>
        <w:tc>
          <w:tcPr>
            <w:tcW w:w="1379" w:type="dxa"/>
          </w:tcPr>
          <w:p w14:paraId="4A661A11" w14:textId="77777777" w:rsidR="00385942" w:rsidRDefault="00385942" w:rsidP="003E2A34">
            <w:pPr>
              <w:jc w:val="both"/>
              <w:rPr>
                <w:rFonts w:eastAsia="Calibri" w:cs="Miriam"/>
              </w:rPr>
            </w:pPr>
          </w:p>
        </w:tc>
        <w:tc>
          <w:tcPr>
            <w:tcW w:w="1304" w:type="dxa"/>
          </w:tcPr>
          <w:p w14:paraId="4A02D3BE" w14:textId="77777777" w:rsidR="00385942" w:rsidRDefault="00385942" w:rsidP="003E2A34">
            <w:pPr>
              <w:jc w:val="both"/>
              <w:rPr>
                <w:rFonts w:eastAsia="Calibri" w:cs="Miriam"/>
              </w:rPr>
            </w:pPr>
          </w:p>
        </w:tc>
        <w:tc>
          <w:tcPr>
            <w:tcW w:w="1951" w:type="dxa"/>
          </w:tcPr>
          <w:p w14:paraId="69820A7F" w14:textId="77777777" w:rsidR="00385942" w:rsidRDefault="00385942" w:rsidP="003E2A34">
            <w:pPr>
              <w:jc w:val="both"/>
              <w:rPr>
                <w:rFonts w:eastAsia="Calibri" w:cs="Miriam"/>
              </w:rPr>
            </w:pPr>
          </w:p>
        </w:tc>
        <w:tc>
          <w:tcPr>
            <w:tcW w:w="1408" w:type="dxa"/>
          </w:tcPr>
          <w:p w14:paraId="3CD9883F" w14:textId="77777777" w:rsidR="00385942" w:rsidRDefault="00385942" w:rsidP="003E2A34">
            <w:pPr>
              <w:jc w:val="both"/>
              <w:rPr>
                <w:rFonts w:eastAsia="Calibri" w:cs="Miriam"/>
              </w:rPr>
            </w:pPr>
          </w:p>
        </w:tc>
      </w:tr>
      <w:tr w:rsidR="00385942" w14:paraId="2697442F" w14:textId="77777777" w:rsidTr="006A3FC2">
        <w:tc>
          <w:tcPr>
            <w:tcW w:w="1408" w:type="dxa"/>
          </w:tcPr>
          <w:p w14:paraId="1A4051EF" w14:textId="77777777" w:rsidR="00385942" w:rsidRDefault="00385942" w:rsidP="003E2A34">
            <w:pPr>
              <w:jc w:val="both"/>
              <w:rPr>
                <w:rFonts w:eastAsia="Calibri" w:cs="Miriam"/>
              </w:rPr>
            </w:pPr>
          </w:p>
        </w:tc>
        <w:tc>
          <w:tcPr>
            <w:tcW w:w="1612" w:type="dxa"/>
          </w:tcPr>
          <w:p w14:paraId="3093FB0B" w14:textId="77777777" w:rsidR="00385942" w:rsidRDefault="00385942" w:rsidP="003E2A34">
            <w:pPr>
              <w:jc w:val="both"/>
              <w:rPr>
                <w:rFonts w:eastAsia="Calibri" w:cs="Miriam"/>
              </w:rPr>
            </w:pPr>
          </w:p>
        </w:tc>
        <w:tc>
          <w:tcPr>
            <w:tcW w:w="1379" w:type="dxa"/>
          </w:tcPr>
          <w:p w14:paraId="3812A633" w14:textId="77777777" w:rsidR="00385942" w:rsidRDefault="00385942" w:rsidP="003E2A34">
            <w:pPr>
              <w:jc w:val="both"/>
              <w:rPr>
                <w:rFonts w:eastAsia="Calibri" w:cs="Miriam"/>
              </w:rPr>
            </w:pPr>
          </w:p>
        </w:tc>
        <w:tc>
          <w:tcPr>
            <w:tcW w:w="1304" w:type="dxa"/>
          </w:tcPr>
          <w:p w14:paraId="3E7ED057" w14:textId="77777777" w:rsidR="00385942" w:rsidRDefault="00385942" w:rsidP="003E2A34">
            <w:pPr>
              <w:jc w:val="both"/>
              <w:rPr>
                <w:rFonts w:eastAsia="Calibri" w:cs="Miriam"/>
              </w:rPr>
            </w:pPr>
          </w:p>
        </w:tc>
        <w:tc>
          <w:tcPr>
            <w:tcW w:w="1951" w:type="dxa"/>
          </w:tcPr>
          <w:p w14:paraId="220B5CF8" w14:textId="77777777" w:rsidR="00385942" w:rsidRDefault="00385942" w:rsidP="003E2A34">
            <w:pPr>
              <w:jc w:val="both"/>
              <w:rPr>
                <w:rFonts w:eastAsia="Calibri" w:cs="Miriam"/>
              </w:rPr>
            </w:pPr>
          </w:p>
        </w:tc>
        <w:tc>
          <w:tcPr>
            <w:tcW w:w="1408" w:type="dxa"/>
          </w:tcPr>
          <w:p w14:paraId="28FA54E3" w14:textId="77777777" w:rsidR="00385942" w:rsidRDefault="00385942" w:rsidP="003E2A34">
            <w:pPr>
              <w:jc w:val="both"/>
              <w:rPr>
                <w:rFonts w:eastAsia="Calibri" w:cs="Miriam"/>
              </w:rPr>
            </w:pPr>
          </w:p>
        </w:tc>
      </w:tr>
      <w:tr w:rsidR="00385942" w14:paraId="0213C4B9" w14:textId="77777777" w:rsidTr="006A3FC2">
        <w:tc>
          <w:tcPr>
            <w:tcW w:w="1408" w:type="dxa"/>
          </w:tcPr>
          <w:p w14:paraId="141F9000" w14:textId="77777777" w:rsidR="00385942" w:rsidRDefault="00385942" w:rsidP="003E2A34">
            <w:pPr>
              <w:jc w:val="both"/>
              <w:rPr>
                <w:rFonts w:eastAsia="Calibri" w:cs="Miriam"/>
              </w:rPr>
            </w:pPr>
          </w:p>
        </w:tc>
        <w:tc>
          <w:tcPr>
            <w:tcW w:w="1612" w:type="dxa"/>
          </w:tcPr>
          <w:p w14:paraId="19E40A12" w14:textId="77777777" w:rsidR="00385942" w:rsidRDefault="00385942" w:rsidP="003E2A34">
            <w:pPr>
              <w:jc w:val="both"/>
              <w:rPr>
                <w:rFonts w:eastAsia="Calibri" w:cs="Miriam"/>
              </w:rPr>
            </w:pPr>
          </w:p>
        </w:tc>
        <w:tc>
          <w:tcPr>
            <w:tcW w:w="1379" w:type="dxa"/>
          </w:tcPr>
          <w:p w14:paraId="5C63259C" w14:textId="77777777" w:rsidR="00385942" w:rsidRDefault="00385942" w:rsidP="003E2A34">
            <w:pPr>
              <w:jc w:val="both"/>
              <w:rPr>
                <w:rFonts w:eastAsia="Calibri" w:cs="Miriam"/>
              </w:rPr>
            </w:pPr>
          </w:p>
        </w:tc>
        <w:tc>
          <w:tcPr>
            <w:tcW w:w="1304" w:type="dxa"/>
          </w:tcPr>
          <w:p w14:paraId="62A6C00A" w14:textId="77777777" w:rsidR="00385942" w:rsidRDefault="00385942" w:rsidP="003E2A34">
            <w:pPr>
              <w:jc w:val="both"/>
              <w:rPr>
                <w:rFonts w:eastAsia="Calibri" w:cs="Miriam"/>
              </w:rPr>
            </w:pPr>
          </w:p>
        </w:tc>
        <w:tc>
          <w:tcPr>
            <w:tcW w:w="1951" w:type="dxa"/>
          </w:tcPr>
          <w:p w14:paraId="32222ED4" w14:textId="77777777" w:rsidR="00385942" w:rsidRDefault="00385942" w:rsidP="003E2A34">
            <w:pPr>
              <w:jc w:val="both"/>
              <w:rPr>
                <w:rFonts w:eastAsia="Calibri" w:cs="Miriam"/>
              </w:rPr>
            </w:pPr>
          </w:p>
        </w:tc>
        <w:tc>
          <w:tcPr>
            <w:tcW w:w="1408" w:type="dxa"/>
          </w:tcPr>
          <w:p w14:paraId="646B43C5" w14:textId="77777777" w:rsidR="00385942" w:rsidRDefault="00385942" w:rsidP="003E2A34">
            <w:pPr>
              <w:jc w:val="both"/>
              <w:rPr>
                <w:rFonts w:eastAsia="Calibri" w:cs="Miriam"/>
              </w:rPr>
            </w:pPr>
          </w:p>
        </w:tc>
      </w:tr>
      <w:tr w:rsidR="00385942" w14:paraId="5F4E70B2" w14:textId="77777777" w:rsidTr="006A3FC2">
        <w:tc>
          <w:tcPr>
            <w:tcW w:w="1408" w:type="dxa"/>
          </w:tcPr>
          <w:p w14:paraId="4B6E8CC0" w14:textId="77777777" w:rsidR="00385942" w:rsidRDefault="00385942" w:rsidP="003E2A34">
            <w:pPr>
              <w:jc w:val="both"/>
              <w:rPr>
                <w:rFonts w:eastAsia="Calibri" w:cs="Miriam"/>
              </w:rPr>
            </w:pPr>
          </w:p>
        </w:tc>
        <w:tc>
          <w:tcPr>
            <w:tcW w:w="1612" w:type="dxa"/>
          </w:tcPr>
          <w:p w14:paraId="6B1A8DA6" w14:textId="77777777" w:rsidR="00385942" w:rsidRDefault="00385942" w:rsidP="003E2A34">
            <w:pPr>
              <w:jc w:val="both"/>
              <w:rPr>
                <w:rFonts w:eastAsia="Calibri" w:cs="Miriam"/>
              </w:rPr>
            </w:pPr>
          </w:p>
        </w:tc>
        <w:tc>
          <w:tcPr>
            <w:tcW w:w="1379" w:type="dxa"/>
          </w:tcPr>
          <w:p w14:paraId="74B8F95C" w14:textId="77777777" w:rsidR="00385942" w:rsidRDefault="00385942" w:rsidP="003E2A34">
            <w:pPr>
              <w:jc w:val="both"/>
              <w:rPr>
                <w:rFonts w:eastAsia="Calibri" w:cs="Miriam"/>
              </w:rPr>
            </w:pPr>
          </w:p>
        </w:tc>
        <w:tc>
          <w:tcPr>
            <w:tcW w:w="1304" w:type="dxa"/>
          </w:tcPr>
          <w:p w14:paraId="77433987" w14:textId="77777777" w:rsidR="00385942" w:rsidRDefault="00385942" w:rsidP="003E2A34">
            <w:pPr>
              <w:jc w:val="both"/>
              <w:rPr>
                <w:rFonts w:eastAsia="Calibri" w:cs="Miriam"/>
              </w:rPr>
            </w:pPr>
          </w:p>
        </w:tc>
        <w:tc>
          <w:tcPr>
            <w:tcW w:w="1951" w:type="dxa"/>
          </w:tcPr>
          <w:p w14:paraId="6902DAAA" w14:textId="77777777" w:rsidR="00385942" w:rsidRDefault="00385942" w:rsidP="003E2A34">
            <w:pPr>
              <w:jc w:val="both"/>
              <w:rPr>
                <w:rFonts w:eastAsia="Calibri" w:cs="Miriam"/>
              </w:rPr>
            </w:pPr>
          </w:p>
        </w:tc>
        <w:tc>
          <w:tcPr>
            <w:tcW w:w="1408" w:type="dxa"/>
          </w:tcPr>
          <w:p w14:paraId="2D8B97E1" w14:textId="77777777" w:rsidR="00385942" w:rsidRDefault="00385942" w:rsidP="003E2A34">
            <w:pPr>
              <w:jc w:val="both"/>
              <w:rPr>
                <w:rFonts w:eastAsia="Calibri" w:cs="Miriam"/>
              </w:rPr>
            </w:pPr>
          </w:p>
        </w:tc>
      </w:tr>
      <w:tr w:rsidR="00385942" w14:paraId="7D3EE850" w14:textId="77777777" w:rsidTr="006A3FC2">
        <w:tc>
          <w:tcPr>
            <w:tcW w:w="1408" w:type="dxa"/>
          </w:tcPr>
          <w:p w14:paraId="5F465453" w14:textId="77777777" w:rsidR="00385942" w:rsidRDefault="00385942" w:rsidP="003E2A34">
            <w:pPr>
              <w:jc w:val="both"/>
              <w:rPr>
                <w:rFonts w:eastAsia="Calibri" w:cs="Miriam"/>
              </w:rPr>
            </w:pPr>
          </w:p>
        </w:tc>
        <w:tc>
          <w:tcPr>
            <w:tcW w:w="1612" w:type="dxa"/>
          </w:tcPr>
          <w:p w14:paraId="281DD111" w14:textId="77777777" w:rsidR="00385942" w:rsidRDefault="00385942" w:rsidP="003E2A34">
            <w:pPr>
              <w:jc w:val="both"/>
              <w:rPr>
                <w:rFonts w:eastAsia="Calibri" w:cs="Miriam"/>
              </w:rPr>
            </w:pPr>
          </w:p>
        </w:tc>
        <w:tc>
          <w:tcPr>
            <w:tcW w:w="1379" w:type="dxa"/>
          </w:tcPr>
          <w:p w14:paraId="1AEA35A5" w14:textId="77777777" w:rsidR="00385942" w:rsidRDefault="00385942" w:rsidP="003E2A34">
            <w:pPr>
              <w:jc w:val="both"/>
              <w:rPr>
                <w:rFonts w:eastAsia="Calibri" w:cs="Miriam"/>
              </w:rPr>
            </w:pPr>
          </w:p>
        </w:tc>
        <w:tc>
          <w:tcPr>
            <w:tcW w:w="1304" w:type="dxa"/>
          </w:tcPr>
          <w:p w14:paraId="2618C4D3" w14:textId="77777777" w:rsidR="00385942" w:rsidRDefault="00385942" w:rsidP="003E2A34">
            <w:pPr>
              <w:jc w:val="both"/>
              <w:rPr>
                <w:rFonts w:eastAsia="Calibri" w:cs="Miriam"/>
              </w:rPr>
            </w:pPr>
          </w:p>
        </w:tc>
        <w:tc>
          <w:tcPr>
            <w:tcW w:w="1951" w:type="dxa"/>
          </w:tcPr>
          <w:p w14:paraId="1F4389E0" w14:textId="77777777" w:rsidR="00385942" w:rsidRDefault="00385942" w:rsidP="003E2A34">
            <w:pPr>
              <w:jc w:val="both"/>
              <w:rPr>
                <w:rFonts w:eastAsia="Calibri" w:cs="Miriam"/>
              </w:rPr>
            </w:pPr>
          </w:p>
        </w:tc>
        <w:tc>
          <w:tcPr>
            <w:tcW w:w="1408" w:type="dxa"/>
          </w:tcPr>
          <w:p w14:paraId="7D0D2B31" w14:textId="77777777" w:rsidR="00385942" w:rsidRDefault="00385942" w:rsidP="003E2A34">
            <w:pPr>
              <w:jc w:val="both"/>
              <w:rPr>
                <w:rFonts w:eastAsia="Calibri" w:cs="Miriam"/>
              </w:rPr>
            </w:pPr>
          </w:p>
        </w:tc>
      </w:tr>
      <w:tr w:rsidR="00385942" w14:paraId="0D615147" w14:textId="77777777" w:rsidTr="006A3FC2">
        <w:tc>
          <w:tcPr>
            <w:tcW w:w="1408" w:type="dxa"/>
          </w:tcPr>
          <w:p w14:paraId="71634C75" w14:textId="77777777" w:rsidR="00385942" w:rsidRDefault="00385942" w:rsidP="003E2A34">
            <w:pPr>
              <w:jc w:val="both"/>
              <w:rPr>
                <w:rFonts w:eastAsia="Calibri" w:cs="Miriam"/>
              </w:rPr>
            </w:pPr>
          </w:p>
        </w:tc>
        <w:tc>
          <w:tcPr>
            <w:tcW w:w="1612" w:type="dxa"/>
          </w:tcPr>
          <w:p w14:paraId="0979070A" w14:textId="77777777" w:rsidR="00385942" w:rsidRDefault="00385942" w:rsidP="003E2A34">
            <w:pPr>
              <w:jc w:val="both"/>
              <w:rPr>
                <w:rFonts w:eastAsia="Calibri" w:cs="Miriam"/>
              </w:rPr>
            </w:pPr>
          </w:p>
        </w:tc>
        <w:tc>
          <w:tcPr>
            <w:tcW w:w="1379" w:type="dxa"/>
          </w:tcPr>
          <w:p w14:paraId="030FB8B8" w14:textId="77777777" w:rsidR="00385942" w:rsidRDefault="00385942" w:rsidP="003E2A34">
            <w:pPr>
              <w:jc w:val="both"/>
              <w:rPr>
                <w:rFonts w:eastAsia="Calibri" w:cs="Miriam"/>
              </w:rPr>
            </w:pPr>
          </w:p>
        </w:tc>
        <w:tc>
          <w:tcPr>
            <w:tcW w:w="1304" w:type="dxa"/>
          </w:tcPr>
          <w:p w14:paraId="0D2E1329" w14:textId="77777777" w:rsidR="00385942" w:rsidRDefault="00385942" w:rsidP="003E2A34">
            <w:pPr>
              <w:jc w:val="both"/>
              <w:rPr>
                <w:rFonts w:eastAsia="Calibri" w:cs="Miriam"/>
              </w:rPr>
            </w:pPr>
          </w:p>
        </w:tc>
        <w:tc>
          <w:tcPr>
            <w:tcW w:w="1951" w:type="dxa"/>
          </w:tcPr>
          <w:p w14:paraId="3BA1B4BC" w14:textId="77777777" w:rsidR="00385942" w:rsidRDefault="00385942" w:rsidP="003E2A34">
            <w:pPr>
              <w:jc w:val="both"/>
              <w:rPr>
                <w:rFonts w:eastAsia="Calibri" w:cs="Miriam"/>
              </w:rPr>
            </w:pPr>
          </w:p>
        </w:tc>
        <w:tc>
          <w:tcPr>
            <w:tcW w:w="1408" w:type="dxa"/>
          </w:tcPr>
          <w:p w14:paraId="459F5A8B" w14:textId="77777777" w:rsidR="00385942" w:rsidRDefault="00385942" w:rsidP="003E2A34">
            <w:pPr>
              <w:jc w:val="both"/>
              <w:rPr>
                <w:rFonts w:eastAsia="Calibri" w:cs="Miriam"/>
              </w:rPr>
            </w:pPr>
          </w:p>
        </w:tc>
      </w:tr>
      <w:tr w:rsidR="00385942" w14:paraId="0158D8EC" w14:textId="77777777" w:rsidTr="006A3FC2">
        <w:tc>
          <w:tcPr>
            <w:tcW w:w="1408" w:type="dxa"/>
          </w:tcPr>
          <w:p w14:paraId="6977CEE8" w14:textId="77777777" w:rsidR="00385942" w:rsidRDefault="00385942" w:rsidP="003E2A34">
            <w:pPr>
              <w:jc w:val="both"/>
              <w:rPr>
                <w:rFonts w:eastAsia="Calibri" w:cs="Miriam"/>
              </w:rPr>
            </w:pPr>
          </w:p>
        </w:tc>
        <w:tc>
          <w:tcPr>
            <w:tcW w:w="1612" w:type="dxa"/>
          </w:tcPr>
          <w:p w14:paraId="34498A60" w14:textId="77777777" w:rsidR="00385942" w:rsidRDefault="00385942" w:rsidP="003E2A34">
            <w:pPr>
              <w:jc w:val="both"/>
              <w:rPr>
                <w:rFonts w:eastAsia="Calibri" w:cs="Miriam"/>
              </w:rPr>
            </w:pPr>
          </w:p>
        </w:tc>
        <w:tc>
          <w:tcPr>
            <w:tcW w:w="1379" w:type="dxa"/>
          </w:tcPr>
          <w:p w14:paraId="044E5487" w14:textId="77777777" w:rsidR="00385942" w:rsidRDefault="00385942" w:rsidP="003E2A34">
            <w:pPr>
              <w:jc w:val="both"/>
              <w:rPr>
                <w:rFonts w:eastAsia="Calibri" w:cs="Miriam"/>
              </w:rPr>
            </w:pPr>
          </w:p>
        </w:tc>
        <w:tc>
          <w:tcPr>
            <w:tcW w:w="1304" w:type="dxa"/>
          </w:tcPr>
          <w:p w14:paraId="4C0D75BD" w14:textId="77777777" w:rsidR="00385942" w:rsidRDefault="00385942" w:rsidP="003E2A34">
            <w:pPr>
              <w:jc w:val="both"/>
              <w:rPr>
                <w:rFonts w:eastAsia="Calibri" w:cs="Miriam"/>
              </w:rPr>
            </w:pPr>
          </w:p>
        </w:tc>
        <w:tc>
          <w:tcPr>
            <w:tcW w:w="1951" w:type="dxa"/>
          </w:tcPr>
          <w:p w14:paraId="3B6AC46E" w14:textId="77777777" w:rsidR="00385942" w:rsidRDefault="00385942" w:rsidP="003E2A34">
            <w:pPr>
              <w:jc w:val="both"/>
              <w:rPr>
                <w:rFonts w:eastAsia="Calibri" w:cs="Miriam"/>
              </w:rPr>
            </w:pPr>
          </w:p>
        </w:tc>
        <w:tc>
          <w:tcPr>
            <w:tcW w:w="1408" w:type="dxa"/>
          </w:tcPr>
          <w:p w14:paraId="09FE719A" w14:textId="77777777" w:rsidR="00385942" w:rsidRDefault="00385942" w:rsidP="003E2A34">
            <w:pPr>
              <w:jc w:val="both"/>
              <w:rPr>
                <w:rFonts w:eastAsia="Calibri" w:cs="Miriam"/>
              </w:rPr>
            </w:pPr>
          </w:p>
        </w:tc>
      </w:tr>
      <w:tr w:rsidR="00385942" w14:paraId="6F942D1B" w14:textId="77777777" w:rsidTr="006A3FC2">
        <w:tc>
          <w:tcPr>
            <w:tcW w:w="1408" w:type="dxa"/>
          </w:tcPr>
          <w:p w14:paraId="48867D25" w14:textId="77777777" w:rsidR="00385942" w:rsidRDefault="00385942" w:rsidP="003E2A34">
            <w:pPr>
              <w:jc w:val="both"/>
              <w:rPr>
                <w:rFonts w:eastAsia="Calibri" w:cs="Miriam"/>
              </w:rPr>
            </w:pPr>
          </w:p>
        </w:tc>
        <w:tc>
          <w:tcPr>
            <w:tcW w:w="1612" w:type="dxa"/>
          </w:tcPr>
          <w:p w14:paraId="6A7BE31C" w14:textId="77777777" w:rsidR="00385942" w:rsidRDefault="00385942" w:rsidP="003E2A34">
            <w:pPr>
              <w:jc w:val="both"/>
              <w:rPr>
                <w:rFonts w:eastAsia="Calibri" w:cs="Miriam"/>
              </w:rPr>
            </w:pPr>
          </w:p>
        </w:tc>
        <w:tc>
          <w:tcPr>
            <w:tcW w:w="1379" w:type="dxa"/>
          </w:tcPr>
          <w:p w14:paraId="2DC49957" w14:textId="77777777" w:rsidR="00385942" w:rsidRDefault="00385942" w:rsidP="003E2A34">
            <w:pPr>
              <w:jc w:val="both"/>
              <w:rPr>
                <w:rFonts w:eastAsia="Calibri" w:cs="Miriam"/>
              </w:rPr>
            </w:pPr>
          </w:p>
        </w:tc>
        <w:tc>
          <w:tcPr>
            <w:tcW w:w="1304" w:type="dxa"/>
          </w:tcPr>
          <w:p w14:paraId="6A3B7538" w14:textId="77777777" w:rsidR="00385942" w:rsidRDefault="00385942" w:rsidP="003E2A34">
            <w:pPr>
              <w:jc w:val="both"/>
              <w:rPr>
                <w:rFonts w:eastAsia="Calibri" w:cs="Miriam"/>
              </w:rPr>
            </w:pPr>
          </w:p>
        </w:tc>
        <w:tc>
          <w:tcPr>
            <w:tcW w:w="1951" w:type="dxa"/>
          </w:tcPr>
          <w:p w14:paraId="060CE4A7" w14:textId="77777777" w:rsidR="00385942" w:rsidRDefault="00385942" w:rsidP="003E2A34">
            <w:pPr>
              <w:jc w:val="both"/>
              <w:rPr>
                <w:rFonts w:eastAsia="Calibri" w:cs="Miriam"/>
              </w:rPr>
            </w:pPr>
          </w:p>
        </w:tc>
        <w:tc>
          <w:tcPr>
            <w:tcW w:w="1408" w:type="dxa"/>
          </w:tcPr>
          <w:p w14:paraId="37AC7F15" w14:textId="77777777" w:rsidR="00385942" w:rsidRDefault="00385942" w:rsidP="003E2A34">
            <w:pPr>
              <w:jc w:val="both"/>
              <w:rPr>
                <w:rFonts w:eastAsia="Calibri" w:cs="Miriam"/>
              </w:rPr>
            </w:pPr>
          </w:p>
        </w:tc>
      </w:tr>
      <w:tr w:rsidR="00385942" w14:paraId="4E6BF455" w14:textId="77777777" w:rsidTr="006A3FC2">
        <w:tc>
          <w:tcPr>
            <w:tcW w:w="1408" w:type="dxa"/>
          </w:tcPr>
          <w:p w14:paraId="229354E7" w14:textId="77777777" w:rsidR="00385942" w:rsidRDefault="00385942" w:rsidP="003E2A34">
            <w:pPr>
              <w:jc w:val="both"/>
              <w:rPr>
                <w:rFonts w:eastAsia="Calibri" w:cs="Miriam"/>
              </w:rPr>
            </w:pPr>
          </w:p>
        </w:tc>
        <w:tc>
          <w:tcPr>
            <w:tcW w:w="1612" w:type="dxa"/>
          </w:tcPr>
          <w:p w14:paraId="092CF192" w14:textId="77777777" w:rsidR="00385942" w:rsidRDefault="00385942" w:rsidP="003E2A34">
            <w:pPr>
              <w:jc w:val="both"/>
              <w:rPr>
                <w:rFonts w:eastAsia="Calibri" w:cs="Miriam"/>
              </w:rPr>
            </w:pPr>
          </w:p>
        </w:tc>
        <w:tc>
          <w:tcPr>
            <w:tcW w:w="1379" w:type="dxa"/>
          </w:tcPr>
          <w:p w14:paraId="1C3C24BD" w14:textId="77777777" w:rsidR="00385942" w:rsidRDefault="00385942" w:rsidP="003E2A34">
            <w:pPr>
              <w:jc w:val="both"/>
              <w:rPr>
                <w:rFonts w:eastAsia="Calibri" w:cs="Miriam"/>
              </w:rPr>
            </w:pPr>
          </w:p>
        </w:tc>
        <w:tc>
          <w:tcPr>
            <w:tcW w:w="1304" w:type="dxa"/>
          </w:tcPr>
          <w:p w14:paraId="4A5A3110" w14:textId="77777777" w:rsidR="00385942" w:rsidRDefault="00385942" w:rsidP="003E2A34">
            <w:pPr>
              <w:jc w:val="both"/>
              <w:rPr>
                <w:rFonts w:eastAsia="Calibri" w:cs="Miriam"/>
              </w:rPr>
            </w:pPr>
          </w:p>
        </w:tc>
        <w:tc>
          <w:tcPr>
            <w:tcW w:w="1951" w:type="dxa"/>
          </w:tcPr>
          <w:p w14:paraId="01191AD1" w14:textId="77777777" w:rsidR="00385942" w:rsidRDefault="00385942" w:rsidP="003E2A34">
            <w:pPr>
              <w:jc w:val="both"/>
              <w:rPr>
                <w:rFonts w:eastAsia="Calibri" w:cs="Miriam"/>
              </w:rPr>
            </w:pPr>
          </w:p>
        </w:tc>
        <w:tc>
          <w:tcPr>
            <w:tcW w:w="1408" w:type="dxa"/>
          </w:tcPr>
          <w:p w14:paraId="3B267BE6" w14:textId="77777777" w:rsidR="00385942" w:rsidRDefault="00385942" w:rsidP="003E2A34">
            <w:pPr>
              <w:jc w:val="both"/>
              <w:rPr>
                <w:rFonts w:eastAsia="Calibri" w:cs="Miriam"/>
              </w:rPr>
            </w:pPr>
          </w:p>
        </w:tc>
      </w:tr>
      <w:tr w:rsidR="00385942" w14:paraId="56F677B4" w14:textId="77777777" w:rsidTr="006A3FC2">
        <w:tc>
          <w:tcPr>
            <w:tcW w:w="1408" w:type="dxa"/>
          </w:tcPr>
          <w:p w14:paraId="1E8934A7" w14:textId="77777777" w:rsidR="00385942" w:rsidRDefault="00385942" w:rsidP="003E2A34">
            <w:pPr>
              <w:jc w:val="both"/>
              <w:rPr>
                <w:rFonts w:eastAsia="Calibri" w:cs="Miriam"/>
              </w:rPr>
            </w:pPr>
          </w:p>
        </w:tc>
        <w:tc>
          <w:tcPr>
            <w:tcW w:w="1612" w:type="dxa"/>
          </w:tcPr>
          <w:p w14:paraId="10B5A0FF" w14:textId="77777777" w:rsidR="00385942" w:rsidRDefault="00385942" w:rsidP="003E2A34">
            <w:pPr>
              <w:jc w:val="both"/>
              <w:rPr>
                <w:rFonts w:eastAsia="Calibri" w:cs="Miriam"/>
              </w:rPr>
            </w:pPr>
          </w:p>
        </w:tc>
        <w:tc>
          <w:tcPr>
            <w:tcW w:w="1379" w:type="dxa"/>
          </w:tcPr>
          <w:p w14:paraId="22EDFE33" w14:textId="77777777" w:rsidR="00385942" w:rsidRDefault="00385942" w:rsidP="003E2A34">
            <w:pPr>
              <w:jc w:val="both"/>
              <w:rPr>
                <w:rFonts w:eastAsia="Calibri" w:cs="Miriam"/>
              </w:rPr>
            </w:pPr>
          </w:p>
        </w:tc>
        <w:tc>
          <w:tcPr>
            <w:tcW w:w="1304" w:type="dxa"/>
          </w:tcPr>
          <w:p w14:paraId="1F3DC0C6" w14:textId="77777777" w:rsidR="00385942" w:rsidRDefault="00385942" w:rsidP="003E2A34">
            <w:pPr>
              <w:jc w:val="both"/>
              <w:rPr>
                <w:rFonts w:eastAsia="Calibri" w:cs="Miriam"/>
              </w:rPr>
            </w:pPr>
          </w:p>
        </w:tc>
        <w:tc>
          <w:tcPr>
            <w:tcW w:w="1951" w:type="dxa"/>
          </w:tcPr>
          <w:p w14:paraId="1F192208" w14:textId="77777777" w:rsidR="00385942" w:rsidRDefault="00385942" w:rsidP="003E2A34">
            <w:pPr>
              <w:jc w:val="both"/>
              <w:rPr>
                <w:rFonts w:eastAsia="Calibri" w:cs="Miriam"/>
              </w:rPr>
            </w:pPr>
          </w:p>
        </w:tc>
        <w:tc>
          <w:tcPr>
            <w:tcW w:w="1408" w:type="dxa"/>
          </w:tcPr>
          <w:p w14:paraId="223B45EE" w14:textId="77777777" w:rsidR="00385942" w:rsidRDefault="00385942" w:rsidP="003E2A34">
            <w:pPr>
              <w:jc w:val="both"/>
              <w:rPr>
                <w:rFonts w:eastAsia="Calibri" w:cs="Miriam"/>
              </w:rPr>
            </w:pPr>
          </w:p>
        </w:tc>
      </w:tr>
      <w:tr w:rsidR="00385942" w14:paraId="3E8D5F19" w14:textId="77777777" w:rsidTr="006A3FC2">
        <w:tc>
          <w:tcPr>
            <w:tcW w:w="1408" w:type="dxa"/>
          </w:tcPr>
          <w:p w14:paraId="485B0FBA" w14:textId="77777777" w:rsidR="00385942" w:rsidRDefault="00385942" w:rsidP="003E2A34">
            <w:pPr>
              <w:jc w:val="both"/>
              <w:rPr>
                <w:rFonts w:eastAsia="Calibri" w:cs="Miriam"/>
              </w:rPr>
            </w:pPr>
          </w:p>
        </w:tc>
        <w:tc>
          <w:tcPr>
            <w:tcW w:w="1612" w:type="dxa"/>
          </w:tcPr>
          <w:p w14:paraId="68773C84" w14:textId="77777777" w:rsidR="00385942" w:rsidRDefault="00385942" w:rsidP="003E2A34">
            <w:pPr>
              <w:jc w:val="both"/>
              <w:rPr>
                <w:rFonts w:eastAsia="Calibri" w:cs="Miriam"/>
              </w:rPr>
            </w:pPr>
          </w:p>
        </w:tc>
        <w:tc>
          <w:tcPr>
            <w:tcW w:w="1379" w:type="dxa"/>
          </w:tcPr>
          <w:p w14:paraId="41598E03" w14:textId="77777777" w:rsidR="00385942" w:rsidRDefault="00385942" w:rsidP="003E2A34">
            <w:pPr>
              <w:jc w:val="both"/>
              <w:rPr>
                <w:rFonts w:eastAsia="Calibri" w:cs="Miriam"/>
              </w:rPr>
            </w:pPr>
          </w:p>
        </w:tc>
        <w:tc>
          <w:tcPr>
            <w:tcW w:w="1304" w:type="dxa"/>
          </w:tcPr>
          <w:p w14:paraId="23A9DECF" w14:textId="77777777" w:rsidR="00385942" w:rsidRDefault="00385942" w:rsidP="003E2A34">
            <w:pPr>
              <w:jc w:val="both"/>
              <w:rPr>
                <w:rFonts w:eastAsia="Calibri" w:cs="Miriam"/>
              </w:rPr>
            </w:pPr>
          </w:p>
        </w:tc>
        <w:tc>
          <w:tcPr>
            <w:tcW w:w="1951" w:type="dxa"/>
          </w:tcPr>
          <w:p w14:paraId="46D57D3F" w14:textId="77777777" w:rsidR="00385942" w:rsidRDefault="00385942" w:rsidP="003E2A34">
            <w:pPr>
              <w:jc w:val="both"/>
              <w:rPr>
                <w:rFonts w:eastAsia="Calibri" w:cs="Miriam"/>
              </w:rPr>
            </w:pPr>
          </w:p>
        </w:tc>
        <w:tc>
          <w:tcPr>
            <w:tcW w:w="1408" w:type="dxa"/>
          </w:tcPr>
          <w:p w14:paraId="0732AFC2" w14:textId="77777777" w:rsidR="00385942" w:rsidRDefault="00385942" w:rsidP="003E2A34">
            <w:pPr>
              <w:jc w:val="both"/>
              <w:rPr>
                <w:rFonts w:eastAsia="Calibri" w:cs="Miriam"/>
              </w:rPr>
            </w:pPr>
          </w:p>
        </w:tc>
      </w:tr>
      <w:tr w:rsidR="00385942" w14:paraId="3301291E" w14:textId="77777777" w:rsidTr="006A3FC2">
        <w:tc>
          <w:tcPr>
            <w:tcW w:w="1408" w:type="dxa"/>
          </w:tcPr>
          <w:p w14:paraId="50860FB5" w14:textId="77777777" w:rsidR="00385942" w:rsidRDefault="00385942" w:rsidP="003E2A34">
            <w:pPr>
              <w:jc w:val="both"/>
              <w:rPr>
                <w:rFonts w:eastAsia="Calibri" w:cs="Miriam"/>
              </w:rPr>
            </w:pPr>
          </w:p>
        </w:tc>
        <w:tc>
          <w:tcPr>
            <w:tcW w:w="1612" w:type="dxa"/>
          </w:tcPr>
          <w:p w14:paraId="4215737D" w14:textId="77777777" w:rsidR="00385942" w:rsidRDefault="00385942" w:rsidP="003E2A34">
            <w:pPr>
              <w:jc w:val="both"/>
              <w:rPr>
                <w:rFonts w:eastAsia="Calibri" w:cs="Miriam"/>
              </w:rPr>
            </w:pPr>
          </w:p>
        </w:tc>
        <w:tc>
          <w:tcPr>
            <w:tcW w:w="1379" w:type="dxa"/>
          </w:tcPr>
          <w:p w14:paraId="4BFC48FE" w14:textId="77777777" w:rsidR="00385942" w:rsidRDefault="00385942" w:rsidP="003E2A34">
            <w:pPr>
              <w:jc w:val="both"/>
              <w:rPr>
                <w:rFonts w:eastAsia="Calibri" w:cs="Miriam"/>
              </w:rPr>
            </w:pPr>
          </w:p>
        </w:tc>
        <w:tc>
          <w:tcPr>
            <w:tcW w:w="1304" w:type="dxa"/>
          </w:tcPr>
          <w:p w14:paraId="28891629" w14:textId="77777777" w:rsidR="00385942" w:rsidRDefault="00385942" w:rsidP="003E2A34">
            <w:pPr>
              <w:jc w:val="both"/>
              <w:rPr>
                <w:rFonts w:eastAsia="Calibri" w:cs="Miriam"/>
              </w:rPr>
            </w:pPr>
          </w:p>
        </w:tc>
        <w:tc>
          <w:tcPr>
            <w:tcW w:w="1951" w:type="dxa"/>
          </w:tcPr>
          <w:p w14:paraId="2E23ED3A" w14:textId="77777777" w:rsidR="00385942" w:rsidRDefault="00385942" w:rsidP="003E2A34">
            <w:pPr>
              <w:jc w:val="both"/>
              <w:rPr>
                <w:rFonts w:eastAsia="Calibri" w:cs="Miriam"/>
              </w:rPr>
            </w:pPr>
          </w:p>
        </w:tc>
        <w:tc>
          <w:tcPr>
            <w:tcW w:w="1408" w:type="dxa"/>
          </w:tcPr>
          <w:p w14:paraId="335084BE" w14:textId="77777777" w:rsidR="00385942" w:rsidRDefault="00385942" w:rsidP="003E2A34">
            <w:pPr>
              <w:jc w:val="both"/>
              <w:rPr>
                <w:rFonts w:eastAsia="Calibri" w:cs="Miriam"/>
              </w:rPr>
            </w:pPr>
          </w:p>
        </w:tc>
      </w:tr>
      <w:tr w:rsidR="00385942" w14:paraId="4BACD726" w14:textId="77777777" w:rsidTr="006A3FC2">
        <w:tc>
          <w:tcPr>
            <w:tcW w:w="1408" w:type="dxa"/>
          </w:tcPr>
          <w:p w14:paraId="4E93314C" w14:textId="77777777" w:rsidR="00385942" w:rsidRDefault="00385942" w:rsidP="003E2A34">
            <w:pPr>
              <w:jc w:val="both"/>
              <w:rPr>
                <w:rFonts w:eastAsia="Calibri" w:cs="Miriam"/>
              </w:rPr>
            </w:pPr>
          </w:p>
        </w:tc>
        <w:tc>
          <w:tcPr>
            <w:tcW w:w="1612" w:type="dxa"/>
          </w:tcPr>
          <w:p w14:paraId="7FD722CC" w14:textId="77777777" w:rsidR="00385942" w:rsidRDefault="00385942" w:rsidP="003E2A34">
            <w:pPr>
              <w:jc w:val="both"/>
              <w:rPr>
                <w:rFonts w:eastAsia="Calibri" w:cs="Miriam"/>
              </w:rPr>
            </w:pPr>
          </w:p>
        </w:tc>
        <w:tc>
          <w:tcPr>
            <w:tcW w:w="1379" w:type="dxa"/>
          </w:tcPr>
          <w:p w14:paraId="7B5EE56A" w14:textId="77777777" w:rsidR="00385942" w:rsidRDefault="00385942" w:rsidP="003E2A34">
            <w:pPr>
              <w:jc w:val="both"/>
              <w:rPr>
                <w:rFonts w:eastAsia="Calibri" w:cs="Miriam"/>
              </w:rPr>
            </w:pPr>
          </w:p>
        </w:tc>
        <w:tc>
          <w:tcPr>
            <w:tcW w:w="1304" w:type="dxa"/>
          </w:tcPr>
          <w:p w14:paraId="029416B6" w14:textId="77777777" w:rsidR="00385942" w:rsidRDefault="00385942" w:rsidP="003E2A34">
            <w:pPr>
              <w:jc w:val="both"/>
              <w:rPr>
                <w:rFonts w:eastAsia="Calibri" w:cs="Miriam"/>
              </w:rPr>
            </w:pPr>
          </w:p>
        </w:tc>
        <w:tc>
          <w:tcPr>
            <w:tcW w:w="1951" w:type="dxa"/>
          </w:tcPr>
          <w:p w14:paraId="0637F9B2" w14:textId="77777777" w:rsidR="00385942" w:rsidRDefault="00385942" w:rsidP="003E2A34">
            <w:pPr>
              <w:jc w:val="both"/>
              <w:rPr>
                <w:rFonts w:eastAsia="Calibri" w:cs="Miriam"/>
              </w:rPr>
            </w:pPr>
          </w:p>
        </w:tc>
        <w:tc>
          <w:tcPr>
            <w:tcW w:w="1408" w:type="dxa"/>
          </w:tcPr>
          <w:p w14:paraId="2C72D046" w14:textId="77777777" w:rsidR="00385942" w:rsidRDefault="00385942" w:rsidP="003E2A34">
            <w:pPr>
              <w:jc w:val="both"/>
              <w:rPr>
                <w:rFonts w:eastAsia="Calibri" w:cs="Miriam"/>
              </w:rPr>
            </w:pPr>
          </w:p>
        </w:tc>
      </w:tr>
      <w:tr w:rsidR="00385942" w14:paraId="41A0B78D" w14:textId="77777777" w:rsidTr="006A3FC2">
        <w:tc>
          <w:tcPr>
            <w:tcW w:w="1408" w:type="dxa"/>
          </w:tcPr>
          <w:p w14:paraId="40C6B392" w14:textId="77777777" w:rsidR="00385942" w:rsidRDefault="00385942" w:rsidP="003E2A34">
            <w:pPr>
              <w:jc w:val="both"/>
              <w:rPr>
                <w:rFonts w:eastAsia="Calibri" w:cs="Miriam"/>
              </w:rPr>
            </w:pPr>
          </w:p>
        </w:tc>
        <w:tc>
          <w:tcPr>
            <w:tcW w:w="1612" w:type="dxa"/>
          </w:tcPr>
          <w:p w14:paraId="21E3B345" w14:textId="77777777" w:rsidR="00385942" w:rsidRDefault="00385942" w:rsidP="003E2A34">
            <w:pPr>
              <w:jc w:val="both"/>
              <w:rPr>
                <w:rFonts w:eastAsia="Calibri" w:cs="Miriam"/>
              </w:rPr>
            </w:pPr>
          </w:p>
        </w:tc>
        <w:tc>
          <w:tcPr>
            <w:tcW w:w="1379" w:type="dxa"/>
          </w:tcPr>
          <w:p w14:paraId="37611FA1" w14:textId="77777777" w:rsidR="00385942" w:rsidRDefault="00385942" w:rsidP="003E2A34">
            <w:pPr>
              <w:jc w:val="both"/>
              <w:rPr>
                <w:rFonts w:eastAsia="Calibri" w:cs="Miriam"/>
              </w:rPr>
            </w:pPr>
          </w:p>
        </w:tc>
        <w:tc>
          <w:tcPr>
            <w:tcW w:w="1304" w:type="dxa"/>
          </w:tcPr>
          <w:p w14:paraId="24073ADB" w14:textId="77777777" w:rsidR="00385942" w:rsidRDefault="00385942" w:rsidP="003E2A34">
            <w:pPr>
              <w:jc w:val="both"/>
              <w:rPr>
                <w:rFonts w:eastAsia="Calibri" w:cs="Miriam"/>
              </w:rPr>
            </w:pPr>
          </w:p>
        </w:tc>
        <w:tc>
          <w:tcPr>
            <w:tcW w:w="1951" w:type="dxa"/>
          </w:tcPr>
          <w:p w14:paraId="4469B575" w14:textId="77777777" w:rsidR="00385942" w:rsidRDefault="00385942" w:rsidP="003E2A34">
            <w:pPr>
              <w:jc w:val="both"/>
              <w:rPr>
                <w:rFonts w:eastAsia="Calibri" w:cs="Miriam"/>
              </w:rPr>
            </w:pPr>
          </w:p>
        </w:tc>
        <w:tc>
          <w:tcPr>
            <w:tcW w:w="1408" w:type="dxa"/>
          </w:tcPr>
          <w:p w14:paraId="26631170" w14:textId="77777777" w:rsidR="00385942" w:rsidRDefault="00385942" w:rsidP="003E2A34">
            <w:pPr>
              <w:jc w:val="both"/>
              <w:rPr>
                <w:rFonts w:eastAsia="Calibri" w:cs="Miriam"/>
              </w:rPr>
            </w:pPr>
          </w:p>
        </w:tc>
      </w:tr>
      <w:tr w:rsidR="00385942" w14:paraId="6CCE612B" w14:textId="77777777" w:rsidTr="006A3FC2">
        <w:tc>
          <w:tcPr>
            <w:tcW w:w="1408" w:type="dxa"/>
          </w:tcPr>
          <w:p w14:paraId="4DAE6919" w14:textId="77777777" w:rsidR="00385942" w:rsidRDefault="00385942" w:rsidP="003E2A34">
            <w:pPr>
              <w:jc w:val="both"/>
              <w:rPr>
                <w:rFonts w:eastAsia="Calibri" w:cs="Miriam"/>
              </w:rPr>
            </w:pPr>
          </w:p>
        </w:tc>
        <w:tc>
          <w:tcPr>
            <w:tcW w:w="1612" w:type="dxa"/>
          </w:tcPr>
          <w:p w14:paraId="3702CBDC" w14:textId="77777777" w:rsidR="00385942" w:rsidRDefault="00385942" w:rsidP="003E2A34">
            <w:pPr>
              <w:jc w:val="both"/>
              <w:rPr>
                <w:rFonts w:eastAsia="Calibri" w:cs="Miriam"/>
              </w:rPr>
            </w:pPr>
          </w:p>
        </w:tc>
        <w:tc>
          <w:tcPr>
            <w:tcW w:w="1379" w:type="dxa"/>
          </w:tcPr>
          <w:p w14:paraId="0153805B" w14:textId="77777777" w:rsidR="00385942" w:rsidRDefault="00385942" w:rsidP="003E2A34">
            <w:pPr>
              <w:jc w:val="both"/>
              <w:rPr>
                <w:rFonts w:eastAsia="Calibri" w:cs="Miriam"/>
              </w:rPr>
            </w:pPr>
          </w:p>
        </w:tc>
        <w:tc>
          <w:tcPr>
            <w:tcW w:w="1304" w:type="dxa"/>
          </w:tcPr>
          <w:p w14:paraId="7B6FD6D5" w14:textId="77777777" w:rsidR="00385942" w:rsidRDefault="00385942" w:rsidP="003E2A34">
            <w:pPr>
              <w:jc w:val="both"/>
              <w:rPr>
                <w:rFonts w:eastAsia="Calibri" w:cs="Miriam"/>
              </w:rPr>
            </w:pPr>
          </w:p>
        </w:tc>
        <w:tc>
          <w:tcPr>
            <w:tcW w:w="1951" w:type="dxa"/>
          </w:tcPr>
          <w:p w14:paraId="0C9196EE" w14:textId="77777777" w:rsidR="00385942" w:rsidRDefault="00385942" w:rsidP="003E2A34">
            <w:pPr>
              <w:jc w:val="both"/>
              <w:rPr>
                <w:rFonts w:eastAsia="Calibri" w:cs="Miriam"/>
              </w:rPr>
            </w:pPr>
          </w:p>
        </w:tc>
        <w:tc>
          <w:tcPr>
            <w:tcW w:w="1408" w:type="dxa"/>
          </w:tcPr>
          <w:p w14:paraId="4857D68B" w14:textId="77777777" w:rsidR="00385942" w:rsidRDefault="00385942" w:rsidP="003E2A34">
            <w:pPr>
              <w:jc w:val="both"/>
              <w:rPr>
                <w:rFonts w:eastAsia="Calibri" w:cs="Miriam"/>
              </w:rPr>
            </w:pPr>
          </w:p>
        </w:tc>
      </w:tr>
      <w:tr w:rsidR="00385942" w14:paraId="039437D4" w14:textId="77777777" w:rsidTr="006A3FC2">
        <w:tc>
          <w:tcPr>
            <w:tcW w:w="1408" w:type="dxa"/>
          </w:tcPr>
          <w:p w14:paraId="4472A42F" w14:textId="77777777" w:rsidR="00385942" w:rsidRDefault="00385942" w:rsidP="003E2A34">
            <w:pPr>
              <w:jc w:val="both"/>
              <w:rPr>
                <w:rFonts w:eastAsia="Calibri" w:cs="Miriam"/>
              </w:rPr>
            </w:pPr>
          </w:p>
        </w:tc>
        <w:tc>
          <w:tcPr>
            <w:tcW w:w="1612" w:type="dxa"/>
          </w:tcPr>
          <w:p w14:paraId="7D1178C3" w14:textId="77777777" w:rsidR="00385942" w:rsidRDefault="00385942" w:rsidP="003E2A34">
            <w:pPr>
              <w:jc w:val="both"/>
              <w:rPr>
                <w:rFonts w:eastAsia="Calibri" w:cs="Miriam"/>
              </w:rPr>
            </w:pPr>
          </w:p>
        </w:tc>
        <w:tc>
          <w:tcPr>
            <w:tcW w:w="1379" w:type="dxa"/>
          </w:tcPr>
          <w:p w14:paraId="2252BAF1" w14:textId="77777777" w:rsidR="00385942" w:rsidRDefault="00385942" w:rsidP="003E2A34">
            <w:pPr>
              <w:jc w:val="both"/>
              <w:rPr>
                <w:rFonts w:eastAsia="Calibri" w:cs="Miriam"/>
              </w:rPr>
            </w:pPr>
          </w:p>
        </w:tc>
        <w:tc>
          <w:tcPr>
            <w:tcW w:w="1304" w:type="dxa"/>
          </w:tcPr>
          <w:p w14:paraId="5ADA6AD1" w14:textId="77777777" w:rsidR="00385942" w:rsidRDefault="00385942" w:rsidP="003E2A34">
            <w:pPr>
              <w:jc w:val="both"/>
              <w:rPr>
                <w:rFonts w:eastAsia="Calibri" w:cs="Miriam"/>
              </w:rPr>
            </w:pPr>
          </w:p>
        </w:tc>
        <w:tc>
          <w:tcPr>
            <w:tcW w:w="1951" w:type="dxa"/>
          </w:tcPr>
          <w:p w14:paraId="0840C7C5" w14:textId="77777777" w:rsidR="00385942" w:rsidRDefault="00385942" w:rsidP="003E2A34">
            <w:pPr>
              <w:jc w:val="both"/>
              <w:rPr>
                <w:rFonts w:eastAsia="Calibri" w:cs="Miriam"/>
              </w:rPr>
            </w:pPr>
          </w:p>
        </w:tc>
        <w:tc>
          <w:tcPr>
            <w:tcW w:w="1408" w:type="dxa"/>
          </w:tcPr>
          <w:p w14:paraId="383C7D00" w14:textId="77777777" w:rsidR="00385942" w:rsidRDefault="00385942" w:rsidP="003E2A34">
            <w:pPr>
              <w:jc w:val="both"/>
              <w:rPr>
                <w:rFonts w:eastAsia="Calibri" w:cs="Miriam"/>
              </w:rPr>
            </w:pPr>
          </w:p>
        </w:tc>
      </w:tr>
      <w:tr w:rsidR="00385942" w14:paraId="29AC2EA5" w14:textId="77777777" w:rsidTr="006A3FC2">
        <w:tc>
          <w:tcPr>
            <w:tcW w:w="1408" w:type="dxa"/>
          </w:tcPr>
          <w:p w14:paraId="682E76C9" w14:textId="77777777" w:rsidR="00385942" w:rsidRDefault="00385942" w:rsidP="003E2A34">
            <w:pPr>
              <w:jc w:val="both"/>
              <w:rPr>
                <w:rFonts w:eastAsia="Calibri" w:cs="Miriam"/>
              </w:rPr>
            </w:pPr>
          </w:p>
        </w:tc>
        <w:tc>
          <w:tcPr>
            <w:tcW w:w="1612" w:type="dxa"/>
          </w:tcPr>
          <w:p w14:paraId="598FF4C1" w14:textId="77777777" w:rsidR="00385942" w:rsidRDefault="00385942" w:rsidP="003E2A34">
            <w:pPr>
              <w:jc w:val="both"/>
              <w:rPr>
                <w:rFonts w:eastAsia="Calibri" w:cs="Miriam"/>
              </w:rPr>
            </w:pPr>
          </w:p>
        </w:tc>
        <w:tc>
          <w:tcPr>
            <w:tcW w:w="1379" w:type="dxa"/>
          </w:tcPr>
          <w:p w14:paraId="02AD73FF" w14:textId="77777777" w:rsidR="00385942" w:rsidRDefault="00385942" w:rsidP="003E2A34">
            <w:pPr>
              <w:jc w:val="both"/>
              <w:rPr>
                <w:rFonts w:eastAsia="Calibri" w:cs="Miriam"/>
              </w:rPr>
            </w:pPr>
          </w:p>
        </w:tc>
        <w:tc>
          <w:tcPr>
            <w:tcW w:w="1304" w:type="dxa"/>
          </w:tcPr>
          <w:p w14:paraId="5347B5FB" w14:textId="77777777" w:rsidR="00385942" w:rsidRDefault="00385942" w:rsidP="003E2A34">
            <w:pPr>
              <w:jc w:val="both"/>
              <w:rPr>
                <w:rFonts w:eastAsia="Calibri" w:cs="Miriam"/>
              </w:rPr>
            </w:pPr>
          </w:p>
        </w:tc>
        <w:tc>
          <w:tcPr>
            <w:tcW w:w="1951" w:type="dxa"/>
          </w:tcPr>
          <w:p w14:paraId="011D4ECF" w14:textId="77777777" w:rsidR="00385942" w:rsidRDefault="00385942" w:rsidP="003E2A34">
            <w:pPr>
              <w:jc w:val="both"/>
              <w:rPr>
                <w:rFonts w:eastAsia="Calibri" w:cs="Miriam"/>
              </w:rPr>
            </w:pPr>
          </w:p>
        </w:tc>
        <w:tc>
          <w:tcPr>
            <w:tcW w:w="1408" w:type="dxa"/>
          </w:tcPr>
          <w:p w14:paraId="5C64FF8A" w14:textId="77777777" w:rsidR="00385942" w:rsidRDefault="00385942" w:rsidP="003E2A34">
            <w:pPr>
              <w:jc w:val="both"/>
              <w:rPr>
                <w:rFonts w:eastAsia="Calibri" w:cs="Miriam"/>
              </w:rPr>
            </w:pPr>
          </w:p>
        </w:tc>
      </w:tr>
      <w:tr w:rsidR="00385942" w14:paraId="31397BB2" w14:textId="77777777" w:rsidTr="006A3FC2">
        <w:tc>
          <w:tcPr>
            <w:tcW w:w="1408" w:type="dxa"/>
          </w:tcPr>
          <w:p w14:paraId="4D864941" w14:textId="77777777" w:rsidR="00385942" w:rsidRDefault="00385942" w:rsidP="003E2A34">
            <w:pPr>
              <w:jc w:val="both"/>
              <w:rPr>
                <w:rFonts w:eastAsia="Calibri" w:cs="Miriam"/>
              </w:rPr>
            </w:pPr>
          </w:p>
        </w:tc>
        <w:tc>
          <w:tcPr>
            <w:tcW w:w="1612" w:type="dxa"/>
          </w:tcPr>
          <w:p w14:paraId="33B5303C" w14:textId="77777777" w:rsidR="00385942" w:rsidRDefault="00385942" w:rsidP="003E2A34">
            <w:pPr>
              <w:jc w:val="both"/>
              <w:rPr>
                <w:rFonts w:eastAsia="Calibri" w:cs="Miriam"/>
              </w:rPr>
            </w:pPr>
          </w:p>
        </w:tc>
        <w:tc>
          <w:tcPr>
            <w:tcW w:w="1379" w:type="dxa"/>
          </w:tcPr>
          <w:p w14:paraId="49083DAC" w14:textId="77777777" w:rsidR="00385942" w:rsidRDefault="00385942" w:rsidP="003E2A34">
            <w:pPr>
              <w:jc w:val="both"/>
              <w:rPr>
                <w:rFonts w:eastAsia="Calibri" w:cs="Miriam"/>
              </w:rPr>
            </w:pPr>
          </w:p>
        </w:tc>
        <w:tc>
          <w:tcPr>
            <w:tcW w:w="1304" w:type="dxa"/>
          </w:tcPr>
          <w:p w14:paraId="5C32BB16" w14:textId="77777777" w:rsidR="00385942" w:rsidRDefault="00385942" w:rsidP="003E2A34">
            <w:pPr>
              <w:jc w:val="both"/>
              <w:rPr>
                <w:rFonts w:eastAsia="Calibri" w:cs="Miriam"/>
              </w:rPr>
            </w:pPr>
          </w:p>
        </w:tc>
        <w:tc>
          <w:tcPr>
            <w:tcW w:w="1951" w:type="dxa"/>
          </w:tcPr>
          <w:p w14:paraId="21401F66" w14:textId="77777777" w:rsidR="00385942" w:rsidRDefault="00385942" w:rsidP="003E2A34">
            <w:pPr>
              <w:jc w:val="both"/>
              <w:rPr>
                <w:rFonts w:eastAsia="Calibri" w:cs="Miriam"/>
              </w:rPr>
            </w:pPr>
          </w:p>
        </w:tc>
        <w:tc>
          <w:tcPr>
            <w:tcW w:w="1408" w:type="dxa"/>
          </w:tcPr>
          <w:p w14:paraId="34014ED1" w14:textId="77777777" w:rsidR="00385942" w:rsidRDefault="00385942" w:rsidP="003E2A34">
            <w:pPr>
              <w:jc w:val="both"/>
              <w:rPr>
                <w:rFonts w:eastAsia="Calibri" w:cs="Miriam"/>
              </w:rPr>
            </w:pPr>
          </w:p>
        </w:tc>
      </w:tr>
      <w:tr w:rsidR="00385942" w14:paraId="28BD97B7" w14:textId="77777777" w:rsidTr="006A3FC2">
        <w:tc>
          <w:tcPr>
            <w:tcW w:w="1408" w:type="dxa"/>
          </w:tcPr>
          <w:p w14:paraId="054B385B" w14:textId="77777777" w:rsidR="00385942" w:rsidRDefault="00385942" w:rsidP="003E2A34">
            <w:pPr>
              <w:jc w:val="both"/>
              <w:rPr>
                <w:rFonts w:eastAsia="Calibri" w:cs="Miriam"/>
              </w:rPr>
            </w:pPr>
          </w:p>
        </w:tc>
        <w:tc>
          <w:tcPr>
            <w:tcW w:w="1612" w:type="dxa"/>
          </w:tcPr>
          <w:p w14:paraId="31BDA29F" w14:textId="77777777" w:rsidR="00385942" w:rsidRDefault="00385942" w:rsidP="003E2A34">
            <w:pPr>
              <w:jc w:val="both"/>
              <w:rPr>
                <w:rFonts w:eastAsia="Calibri" w:cs="Miriam"/>
              </w:rPr>
            </w:pPr>
          </w:p>
        </w:tc>
        <w:tc>
          <w:tcPr>
            <w:tcW w:w="1379" w:type="dxa"/>
          </w:tcPr>
          <w:p w14:paraId="53148401" w14:textId="77777777" w:rsidR="00385942" w:rsidRDefault="00385942" w:rsidP="003E2A34">
            <w:pPr>
              <w:jc w:val="both"/>
              <w:rPr>
                <w:rFonts w:eastAsia="Calibri" w:cs="Miriam"/>
              </w:rPr>
            </w:pPr>
          </w:p>
        </w:tc>
        <w:tc>
          <w:tcPr>
            <w:tcW w:w="1304" w:type="dxa"/>
          </w:tcPr>
          <w:p w14:paraId="5518F6D3" w14:textId="77777777" w:rsidR="00385942" w:rsidRDefault="00385942" w:rsidP="003E2A34">
            <w:pPr>
              <w:jc w:val="both"/>
              <w:rPr>
                <w:rFonts w:eastAsia="Calibri" w:cs="Miriam"/>
              </w:rPr>
            </w:pPr>
          </w:p>
        </w:tc>
        <w:tc>
          <w:tcPr>
            <w:tcW w:w="1951" w:type="dxa"/>
          </w:tcPr>
          <w:p w14:paraId="39C1DC09" w14:textId="77777777" w:rsidR="00385942" w:rsidRDefault="00385942" w:rsidP="003E2A34">
            <w:pPr>
              <w:jc w:val="both"/>
              <w:rPr>
                <w:rFonts w:eastAsia="Calibri" w:cs="Miriam"/>
              </w:rPr>
            </w:pPr>
          </w:p>
        </w:tc>
        <w:tc>
          <w:tcPr>
            <w:tcW w:w="1408" w:type="dxa"/>
          </w:tcPr>
          <w:p w14:paraId="5D2327E0" w14:textId="77777777" w:rsidR="00385942" w:rsidRDefault="00385942" w:rsidP="003E2A34">
            <w:pPr>
              <w:jc w:val="both"/>
              <w:rPr>
                <w:rFonts w:eastAsia="Calibri" w:cs="Miriam"/>
              </w:rPr>
            </w:pPr>
          </w:p>
        </w:tc>
      </w:tr>
      <w:tr w:rsidR="00385942" w14:paraId="7A91FB60" w14:textId="77777777" w:rsidTr="006A3FC2">
        <w:tc>
          <w:tcPr>
            <w:tcW w:w="1408" w:type="dxa"/>
          </w:tcPr>
          <w:p w14:paraId="0C720B12" w14:textId="77777777" w:rsidR="00385942" w:rsidRDefault="00385942" w:rsidP="003E2A34">
            <w:pPr>
              <w:jc w:val="both"/>
              <w:rPr>
                <w:rFonts w:eastAsia="Calibri" w:cs="Miriam"/>
              </w:rPr>
            </w:pPr>
          </w:p>
        </w:tc>
        <w:tc>
          <w:tcPr>
            <w:tcW w:w="1612" w:type="dxa"/>
          </w:tcPr>
          <w:p w14:paraId="0E1F5EE0" w14:textId="77777777" w:rsidR="00385942" w:rsidRDefault="00385942" w:rsidP="003E2A34">
            <w:pPr>
              <w:jc w:val="both"/>
              <w:rPr>
                <w:rFonts w:eastAsia="Calibri" w:cs="Miriam"/>
              </w:rPr>
            </w:pPr>
          </w:p>
        </w:tc>
        <w:tc>
          <w:tcPr>
            <w:tcW w:w="1379" w:type="dxa"/>
          </w:tcPr>
          <w:p w14:paraId="648766BA" w14:textId="77777777" w:rsidR="00385942" w:rsidRDefault="00385942" w:rsidP="003E2A34">
            <w:pPr>
              <w:jc w:val="both"/>
              <w:rPr>
                <w:rFonts w:eastAsia="Calibri" w:cs="Miriam"/>
              </w:rPr>
            </w:pPr>
          </w:p>
        </w:tc>
        <w:tc>
          <w:tcPr>
            <w:tcW w:w="1304" w:type="dxa"/>
          </w:tcPr>
          <w:p w14:paraId="397CE5FB" w14:textId="77777777" w:rsidR="00385942" w:rsidRDefault="00385942" w:rsidP="003E2A34">
            <w:pPr>
              <w:jc w:val="both"/>
              <w:rPr>
                <w:rFonts w:eastAsia="Calibri" w:cs="Miriam"/>
              </w:rPr>
            </w:pPr>
          </w:p>
        </w:tc>
        <w:tc>
          <w:tcPr>
            <w:tcW w:w="1951" w:type="dxa"/>
          </w:tcPr>
          <w:p w14:paraId="078FA40E" w14:textId="77777777" w:rsidR="00385942" w:rsidRDefault="00385942" w:rsidP="003E2A34">
            <w:pPr>
              <w:jc w:val="both"/>
              <w:rPr>
                <w:rFonts w:eastAsia="Calibri" w:cs="Miriam"/>
              </w:rPr>
            </w:pPr>
          </w:p>
        </w:tc>
        <w:tc>
          <w:tcPr>
            <w:tcW w:w="1408" w:type="dxa"/>
          </w:tcPr>
          <w:p w14:paraId="2C9566B5" w14:textId="77777777" w:rsidR="00385942" w:rsidRDefault="00385942" w:rsidP="003E2A34">
            <w:pPr>
              <w:jc w:val="both"/>
              <w:rPr>
                <w:rFonts w:eastAsia="Calibri" w:cs="Miriam"/>
              </w:rPr>
            </w:pPr>
          </w:p>
        </w:tc>
      </w:tr>
      <w:tr w:rsidR="00385942" w14:paraId="19ADDD51" w14:textId="77777777" w:rsidTr="006A3FC2">
        <w:tc>
          <w:tcPr>
            <w:tcW w:w="1408" w:type="dxa"/>
          </w:tcPr>
          <w:p w14:paraId="4D6598F8" w14:textId="77777777" w:rsidR="00385942" w:rsidRDefault="00385942" w:rsidP="003E2A34">
            <w:pPr>
              <w:jc w:val="both"/>
              <w:rPr>
                <w:rFonts w:eastAsia="Calibri" w:cs="Miriam"/>
              </w:rPr>
            </w:pPr>
          </w:p>
        </w:tc>
        <w:tc>
          <w:tcPr>
            <w:tcW w:w="1612" w:type="dxa"/>
          </w:tcPr>
          <w:p w14:paraId="4DAA4F1D" w14:textId="77777777" w:rsidR="00385942" w:rsidRDefault="00385942" w:rsidP="003E2A34">
            <w:pPr>
              <w:jc w:val="both"/>
              <w:rPr>
                <w:rFonts w:eastAsia="Calibri" w:cs="Miriam"/>
              </w:rPr>
            </w:pPr>
          </w:p>
        </w:tc>
        <w:tc>
          <w:tcPr>
            <w:tcW w:w="1379" w:type="dxa"/>
          </w:tcPr>
          <w:p w14:paraId="19A9F064" w14:textId="77777777" w:rsidR="00385942" w:rsidRDefault="00385942" w:rsidP="003E2A34">
            <w:pPr>
              <w:jc w:val="both"/>
              <w:rPr>
                <w:rFonts w:eastAsia="Calibri" w:cs="Miriam"/>
              </w:rPr>
            </w:pPr>
          </w:p>
        </w:tc>
        <w:tc>
          <w:tcPr>
            <w:tcW w:w="1304" w:type="dxa"/>
          </w:tcPr>
          <w:p w14:paraId="2777F28A" w14:textId="77777777" w:rsidR="00385942" w:rsidRDefault="00385942" w:rsidP="003E2A34">
            <w:pPr>
              <w:jc w:val="both"/>
              <w:rPr>
                <w:rFonts w:eastAsia="Calibri" w:cs="Miriam"/>
              </w:rPr>
            </w:pPr>
          </w:p>
        </w:tc>
        <w:tc>
          <w:tcPr>
            <w:tcW w:w="1951" w:type="dxa"/>
          </w:tcPr>
          <w:p w14:paraId="3FA0532D" w14:textId="77777777" w:rsidR="00385942" w:rsidRDefault="00385942" w:rsidP="003E2A34">
            <w:pPr>
              <w:jc w:val="both"/>
              <w:rPr>
                <w:rFonts w:eastAsia="Calibri" w:cs="Miriam"/>
              </w:rPr>
            </w:pPr>
          </w:p>
        </w:tc>
        <w:tc>
          <w:tcPr>
            <w:tcW w:w="1408" w:type="dxa"/>
          </w:tcPr>
          <w:p w14:paraId="04A3C449" w14:textId="77777777" w:rsidR="00385942" w:rsidRDefault="00385942" w:rsidP="003E2A34">
            <w:pPr>
              <w:jc w:val="both"/>
              <w:rPr>
                <w:rFonts w:eastAsia="Calibri" w:cs="Miriam"/>
              </w:rPr>
            </w:pPr>
          </w:p>
        </w:tc>
      </w:tr>
      <w:tr w:rsidR="00385942" w14:paraId="42B38BDD" w14:textId="77777777" w:rsidTr="006A3FC2">
        <w:tc>
          <w:tcPr>
            <w:tcW w:w="1408" w:type="dxa"/>
          </w:tcPr>
          <w:p w14:paraId="3E103A20" w14:textId="77777777" w:rsidR="00385942" w:rsidRDefault="00385942" w:rsidP="003E2A34">
            <w:pPr>
              <w:jc w:val="both"/>
              <w:rPr>
                <w:rFonts w:eastAsia="Calibri" w:cs="Miriam"/>
              </w:rPr>
            </w:pPr>
          </w:p>
        </w:tc>
        <w:tc>
          <w:tcPr>
            <w:tcW w:w="1612" w:type="dxa"/>
          </w:tcPr>
          <w:p w14:paraId="0F92C554" w14:textId="77777777" w:rsidR="00385942" w:rsidRDefault="00385942" w:rsidP="003E2A34">
            <w:pPr>
              <w:jc w:val="both"/>
              <w:rPr>
                <w:rFonts w:eastAsia="Calibri" w:cs="Miriam"/>
              </w:rPr>
            </w:pPr>
          </w:p>
        </w:tc>
        <w:tc>
          <w:tcPr>
            <w:tcW w:w="1379" w:type="dxa"/>
          </w:tcPr>
          <w:p w14:paraId="0CA8E9FB" w14:textId="77777777" w:rsidR="00385942" w:rsidRDefault="00385942" w:rsidP="003E2A34">
            <w:pPr>
              <w:jc w:val="both"/>
              <w:rPr>
                <w:rFonts w:eastAsia="Calibri" w:cs="Miriam"/>
              </w:rPr>
            </w:pPr>
          </w:p>
        </w:tc>
        <w:tc>
          <w:tcPr>
            <w:tcW w:w="1304" w:type="dxa"/>
          </w:tcPr>
          <w:p w14:paraId="4724FA14" w14:textId="77777777" w:rsidR="00385942" w:rsidRDefault="00385942" w:rsidP="003E2A34">
            <w:pPr>
              <w:jc w:val="both"/>
              <w:rPr>
                <w:rFonts w:eastAsia="Calibri" w:cs="Miriam"/>
              </w:rPr>
            </w:pPr>
          </w:p>
        </w:tc>
        <w:tc>
          <w:tcPr>
            <w:tcW w:w="1951" w:type="dxa"/>
          </w:tcPr>
          <w:p w14:paraId="709ABE6F" w14:textId="77777777" w:rsidR="00385942" w:rsidRDefault="00385942" w:rsidP="003E2A34">
            <w:pPr>
              <w:jc w:val="both"/>
              <w:rPr>
                <w:rFonts w:eastAsia="Calibri" w:cs="Miriam"/>
              </w:rPr>
            </w:pPr>
          </w:p>
        </w:tc>
        <w:tc>
          <w:tcPr>
            <w:tcW w:w="1408" w:type="dxa"/>
          </w:tcPr>
          <w:p w14:paraId="7B889B1C" w14:textId="77777777" w:rsidR="00385942" w:rsidRDefault="00385942" w:rsidP="003E2A34">
            <w:pPr>
              <w:jc w:val="both"/>
              <w:rPr>
                <w:rFonts w:eastAsia="Calibri" w:cs="Miriam"/>
              </w:rPr>
            </w:pPr>
          </w:p>
        </w:tc>
      </w:tr>
      <w:tr w:rsidR="00385942" w14:paraId="5FCBBA9C" w14:textId="77777777" w:rsidTr="006A3FC2">
        <w:tc>
          <w:tcPr>
            <w:tcW w:w="1408" w:type="dxa"/>
          </w:tcPr>
          <w:p w14:paraId="7D097F83" w14:textId="77777777" w:rsidR="00385942" w:rsidRDefault="00385942" w:rsidP="003E2A34">
            <w:pPr>
              <w:jc w:val="both"/>
              <w:rPr>
                <w:rFonts w:eastAsia="Calibri" w:cs="Miriam"/>
              </w:rPr>
            </w:pPr>
          </w:p>
        </w:tc>
        <w:tc>
          <w:tcPr>
            <w:tcW w:w="1612" w:type="dxa"/>
          </w:tcPr>
          <w:p w14:paraId="706DC9CF" w14:textId="77777777" w:rsidR="00385942" w:rsidRDefault="00385942" w:rsidP="003E2A34">
            <w:pPr>
              <w:jc w:val="both"/>
              <w:rPr>
                <w:rFonts w:eastAsia="Calibri" w:cs="Miriam"/>
              </w:rPr>
            </w:pPr>
          </w:p>
        </w:tc>
        <w:tc>
          <w:tcPr>
            <w:tcW w:w="1379" w:type="dxa"/>
          </w:tcPr>
          <w:p w14:paraId="3EE408E7" w14:textId="77777777" w:rsidR="00385942" w:rsidRDefault="00385942" w:rsidP="003E2A34">
            <w:pPr>
              <w:jc w:val="both"/>
              <w:rPr>
                <w:rFonts w:eastAsia="Calibri" w:cs="Miriam"/>
              </w:rPr>
            </w:pPr>
          </w:p>
        </w:tc>
        <w:tc>
          <w:tcPr>
            <w:tcW w:w="1304" w:type="dxa"/>
          </w:tcPr>
          <w:p w14:paraId="4D3665C0" w14:textId="77777777" w:rsidR="00385942" w:rsidRDefault="00385942" w:rsidP="003E2A34">
            <w:pPr>
              <w:jc w:val="both"/>
              <w:rPr>
                <w:rFonts w:eastAsia="Calibri" w:cs="Miriam"/>
              </w:rPr>
            </w:pPr>
          </w:p>
        </w:tc>
        <w:tc>
          <w:tcPr>
            <w:tcW w:w="1951" w:type="dxa"/>
          </w:tcPr>
          <w:p w14:paraId="3AEA5CCE" w14:textId="77777777" w:rsidR="00385942" w:rsidRDefault="00385942" w:rsidP="003E2A34">
            <w:pPr>
              <w:jc w:val="both"/>
              <w:rPr>
                <w:rFonts w:eastAsia="Calibri" w:cs="Miriam"/>
              </w:rPr>
            </w:pPr>
          </w:p>
        </w:tc>
        <w:tc>
          <w:tcPr>
            <w:tcW w:w="1408" w:type="dxa"/>
          </w:tcPr>
          <w:p w14:paraId="4BF70D72" w14:textId="77777777" w:rsidR="00385942" w:rsidRDefault="00385942" w:rsidP="003E2A34">
            <w:pPr>
              <w:jc w:val="both"/>
              <w:rPr>
                <w:rFonts w:eastAsia="Calibri" w:cs="Miriam"/>
              </w:rPr>
            </w:pPr>
          </w:p>
        </w:tc>
      </w:tr>
      <w:tr w:rsidR="00385942" w14:paraId="6E1187E5" w14:textId="77777777" w:rsidTr="006A3FC2">
        <w:tc>
          <w:tcPr>
            <w:tcW w:w="1408" w:type="dxa"/>
          </w:tcPr>
          <w:p w14:paraId="25C2D79A" w14:textId="77777777" w:rsidR="00385942" w:rsidRDefault="00385942" w:rsidP="003E2A34">
            <w:pPr>
              <w:jc w:val="both"/>
              <w:rPr>
                <w:rFonts w:eastAsia="Calibri" w:cs="Miriam"/>
              </w:rPr>
            </w:pPr>
          </w:p>
        </w:tc>
        <w:tc>
          <w:tcPr>
            <w:tcW w:w="1612" w:type="dxa"/>
          </w:tcPr>
          <w:p w14:paraId="3ED5FC1F" w14:textId="77777777" w:rsidR="00385942" w:rsidRDefault="00385942" w:rsidP="003E2A34">
            <w:pPr>
              <w:jc w:val="both"/>
              <w:rPr>
                <w:rFonts w:eastAsia="Calibri" w:cs="Miriam"/>
              </w:rPr>
            </w:pPr>
          </w:p>
        </w:tc>
        <w:tc>
          <w:tcPr>
            <w:tcW w:w="1379" w:type="dxa"/>
          </w:tcPr>
          <w:p w14:paraId="32360E8C" w14:textId="77777777" w:rsidR="00385942" w:rsidRDefault="00385942" w:rsidP="003E2A34">
            <w:pPr>
              <w:jc w:val="both"/>
              <w:rPr>
                <w:rFonts w:eastAsia="Calibri" w:cs="Miriam"/>
              </w:rPr>
            </w:pPr>
          </w:p>
        </w:tc>
        <w:tc>
          <w:tcPr>
            <w:tcW w:w="1304" w:type="dxa"/>
          </w:tcPr>
          <w:p w14:paraId="5ED8F02B" w14:textId="77777777" w:rsidR="00385942" w:rsidRDefault="00385942" w:rsidP="003E2A34">
            <w:pPr>
              <w:jc w:val="both"/>
              <w:rPr>
                <w:rFonts w:eastAsia="Calibri" w:cs="Miriam"/>
              </w:rPr>
            </w:pPr>
          </w:p>
        </w:tc>
        <w:tc>
          <w:tcPr>
            <w:tcW w:w="1951" w:type="dxa"/>
          </w:tcPr>
          <w:p w14:paraId="43827D42" w14:textId="77777777" w:rsidR="00385942" w:rsidRDefault="00385942" w:rsidP="003E2A34">
            <w:pPr>
              <w:jc w:val="both"/>
              <w:rPr>
                <w:rFonts w:eastAsia="Calibri" w:cs="Miriam"/>
              </w:rPr>
            </w:pPr>
          </w:p>
        </w:tc>
        <w:tc>
          <w:tcPr>
            <w:tcW w:w="1408" w:type="dxa"/>
          </w:tcPr>
          <w:p w14:paraId="000C2C70" w14:textId="77777777" w:rsidR="00385942" w:rsidRDefault="00385942" w:rsidP="003E2A34">
            <w:pPr>
              <w:jc w:val="both"/>
              <w:rPr>
                <w:rFonts w:eastAsia="Calibri" w:cs="Miriam"/>
              </w:rPr>
            </w:pPr>
          </w:p>
        </w:tc>
      </w:tr>
      <w:tr w:rsidR="00385942" w14:paraId="30CFEF7D" w14:textId="77777777" w:rsidTr="006A3FC2">
        <w:tc>
          <w:tcPr>
            <w:tcW w:w="1408" w:type="dxa"/>
          </w:tcPr>
          <w:p w14:paraId="319759C6" w14:textId="77777777" w:rsidR="00385942" w:rsidRDefault="00385942" w:rsidP="003E2A34">
            <w:pPr>
              <w:jc w:val="both"/>
              <w:rPr>
                <w:rFonts w:eastAsia="Calibri" w:cs="Miriam"/>
              </w:rPr>
            </w:pPr>
          </w:p>
        </w:tc>
        <w:tc>
          <w:tcPr>
            <w:tcW w:w="1612" w:type="dxa"/>
          </w:tcPr>
          <w:p w14:paraId="165BD2AE" w14:textId="77777777" w:rsidR="00385942" w:rsidRDefault="00385942" w:rsidP="003E2A34">
            <w:pPr>
              <w:jc w:val="both"/>
              <w:rPr>
                <w:rFonts w:eastAsia="Calibri" w:cs="Miriam"/>
              </w:rPr>
            </w:pPr>
          </w:p>
        </w:tc>
        <w:tc>
          <w:tcPr>
            <w:tcW w:w="1379" w:type="dxa"/>
          </w:tcPr>
          <w:p w14:paraId="5BAE1734" w14:textId="77777777" w:rsidR="00385942" w:rsidRDefault="00385942" w:rsidP="003E2A34">
            <w:pPr>
              <w:jc w:val="both"/>
              <w:rPr>
                <w:rFonts w:eastAsia="Calibri" w:cs="Miriam"/>
              </w:rPr>
            </w:pPr>
          </w:p>
        </w:tc>
        <w:tc>
          <w:tcPr>
            <w:tcW w:w="1304" w:type="dxa"/>
          </w:tcPr>
          <w:p w14:paraId="40BD165C" w14:textId="77777777" w:rsidR="00385942" w:rsidRDefault="00385942" w:rsidP="003E2A34">
            <w:pPr>
              <w:jc w:val="both"/>
              <w:rPr>
                <w:rFonts w:eastAsia="Calibri" w:cs="Miriam"/>
              </w:rPr>
            </w:pPr>
          </w:p>
        </w:tc>
        <w:tc>
          <w:tcPr>
            <w:tcW w:w="1951" w:type="dxa"/>
          </w:tcPr>
          <w:p w14:paraId="310F938D" w14:textId="77777777" w:rsidR="00385942" w:rsidRDefault="00385942" w:rsidP="003E2A34">
            <w:pPr>
              <w:jc w:val="both"/>
              <w:rPr>
                <w:rFonts w:eastAsia="Calibri" w:cs="Miriam"/>
              </w:rPr>
            </w:pPr>
          </w:p>
        </w:tc>
        <w:tc>
          <w:tcPr>
            <w:tcW w:w="1408" w:type="dxa"/>
          </w:tcPr>
          <w:p w14:paraId="3D9C50AE" w14:textId="77777777" w:rsidR="00385942" w:rsidRDefault="00385942" w:rsidP="003E2A34">
            <w:pPr>
              <w:jc w:val="both"/>
              <w:rPr>
                <w:rFonts w:eastAsia="Calibri" w:cs="Miriam"/>
              </w:rPr>
            </w:pPr>
          </w:p>
        </w:tc>
      </w:tr>
      <w:tr w:rsidR="00385942" w14:paraId="1381AF65" w14:textId="77777777" w:rsidTr="006A3FC2">
        <w:tc>
          <w:tcPr>
            <w:tcW w:w="1408" w:type="dxa"/>
          </w:tcPr>
          <w:p w14:paraId="342364CE" w14:textId="77777777" w:rsidR="00385942" w:rsidRDefault="00385942" w:rsidP="003E2A34">
            <w:pPr>
              <w:jc w:val="both"/>
              <w:rPr>
                <w:rFonts w:eastAsia="Calibri" w:cs="Miriam"/>
              </w:rPr>
            </w:pPr>
          </w:p>
        </w:tc>
        <w:tc>
          <w:tcPr>
            <w:tcW w:w="1612" w:type="dxa"/>
          </w:tcPr>
          <w:p w14:paraId="4CDEF6DF" w14:textId="77777777" w:rsidR="00385942" w:rsidRDefault="00385942" w:rsidP="003E2A34">
            <w:pPr>
              <w:jc w:val="both"/>
              <w:rPr>
                <w:rFonts w:eastAsia="Calibri" w:cs="Miriam"/>
              </w:rPr>
            </w:pPr>
          </w:p>
        </w:tc>
        <w:tc>
          <w:tcPr>
            <w:tcW w:w="1379" w:type="dxa"/>
          </w:tcPr>
          <w:p w14:paraId="20B1A028" w14:textId="77777777" w:rsidR="00385942" w:rsidRDefault="00385942" w:rsidP="003E2A34">
            <w:pPr>
              <w:jc w:val="both"/>
              <w:rPr>
                <w:rFonts w:eastAsia="Calibri" w:cs="Miriam"/>
              </w:rPr>
            </w:pPr>
          </w:p>
        </w:tc>
        <w:tc>
          <w:tcPr>
            <w:tcW w:w="1304" w:type="dxa"/>
          </w:tcPr>
          <w:p w14:paraId="5959DB86" w14:textId="77777777" w:rsidR="00385942" w:rsidRDefault="00385942" w:rsidP="003E2A34">
            <w:pPr>
              <w:jc w:val="both"/>
              <w:rPr>
                <w:rFonts w:eastAsia="Calibri" w:cs="Miriam"/>
              </w:rPr>
            </w:pPr>
          </w:p>
        </w:tc>
        <w:tc>
          <w:tcPr>
            <w:tcW w:w="1951" w:type="dxa"/>
          </w:tcPr>
          <w:p w14:paraId="674777F9" w14:textId="77777777" w:rsidR="00385942" w:rsidRDefault="00385942" w:rsidP="003E2A34">
            <w:pPr>
              <w:jc w:val="both"/>
              <w:rPr>
                <w:rFonts w:eastAsia="Calibri" w:cs="Miriam"/>
              </w:rPr>
            </w:pPr>
          </w:p>
        </w:tc>
        <w:tc>
          <w:tcPr>
            <w:tcW w:w="1408" w:type="dxa"/>
          </w:tcPr>
          <w:p w14:paraId="3BD2728F" w14:textId="77777777" w:rsidR="00385942" w:rsidRDefault="00385942" w:rsidP="003E2A34">
            <w:pPr>
              <w:jc w:val="both"/>
              <w:rPr>
                <w:rFonts w:eastAsia="Calibri" w:cs="Miriam"/>
              </w:rPr>
            </w:pPr>
          </w:p>
        </w:tc>
      </w:tr>
      <w:tr w:rsidR="00385942" w14:paraId="5D1F32AD" w14:textId="77777777" w:rsidTr="006A3FC2">
        <w:tc>
          <w:tcPr>
            <w:tcW w:w="1408" w:type="dxa"/>
          </w:tcPr>
          <w:p w14:paraId="71326831" w14:textId="77777777" w:rsidR="00385942" w:rsidRDefault="00385942" w:rsidP="003E2A34">
            <w:pPr>
              <w:jc w:val="both"/>
              <w:rPr>
                <w:rFonts w:eastAsia="Calibri" w:cs="Miriam"/>
              </w:rPr>
            </w:pPr>
          </w:p>
        </w:tc>
        <w:tc>
          <w:tcPr>
            <w:tcW w:w="1612" w:type="dxa"/>
          </w:tcPr>
          <w:p w14:paraId="35D409FA" w14:textId="77777777" w:rsidR="00385942" w:rsidRDefault="00385942" w:rsidP="003E2A34">
            <w:pPr>
              <w:jc w:val="both"/>
              <w:rPr>
                <w:rFonts w:eastAsia="Calibri" w:cs="Miriam"/>
              </w:rPr>
            </w:pPr>
          </w:p>
        </w:tc>
        <w:tc>
          <w:tcPr>
            <w:tcW w:w="1379" w:type="dxa"/>
          </w:tcPr>
          <w:p w14:paraId="228F7E22" w14:textId="77777777" w:rsidR="00385942" w:rsidRDefault="00385942" w:rsidP="003E2A34">
            <w:pPr>
              <w:jc w:val="both"/>
              <w:rPr>
                <w:rFonts w:eastAsia="Calibri" w:cs="Miriam"/>
              </w:rPr>
            </w:pPr>
          </w:p>
        </w:tc>
        <w:tc>
          <w:tcPr>
            <w:tcW w:w="1304" w:type="dxa"/>
          </w:tcPr>
          <w:p w14:paraId="75E6AEAC" w14:textId="77777777" w:rsidR="00385942" w:rsidRDefault="00385942" w:rsidP="003E2A34">
            <w:pPr>
              <w:jc w:val="both"/>
              <w:rPr>
                <w:rFonts w:eastAsia="Calibri" w:cs="Miriam"/>
              </w:rPr>
            </w:pPr>
          </w:p>
        </w:tc>
        <w:tc>
          <w:tcPr>
            <w:tcW w:w="1951" w:type="dxa"/>
          </w:tcPr>
          <w:p w14:paraId="2DC7F1E6" w14:textId="77777777" w:rsidR="00385942" w:rsidRDefault="00385942" w:rsidP="003E2A34">
            <w:pPr>
              <w:jc w:val="both"/>
              <w:rPr>
                <w:rFonts w:eastAsia="Calibri" w:cs="Miriam"/>
              </w:rPr>
            </w:pPr>
          </w:p>
        </w:tc>
        <w:tc>
          <w:tcPr>
            <w:tcW w:w="1408" w:type="dxa"/>
          </w:tcPr>
          <w:p w14:paraId="6A97D04E" w14:textId="77777777" w:rsidR="00385942" w:rsidRDefault="00385942" w:rsidP="003E2A34">
            <w:pPr>
              <w:jc w:val="both"/>
              <w:rPr>
                <w:rFonts w:eastAsia="Calibri" w:cs="Miriam"/>
              </w:rPr>
            </w:pPr>
          </w:p>
        </w:tc>
      </w:tr>
      <w:tr w:rsidR="00385942" w14:paraId="431717F4" w14:textId="77777777" w:rsidTr="006A3FC2">
        <w:tc>
          <w:tcPr>
            <w:tcW w:w="1408" w:type="dxa"/>
          </w:tcPr>
          <w:p w14:paraId="10E7F7BC" w14:textId="77777777" w:rsidR="00385942" w:rsidRDefault="00385942" w:rsidP="003E2A34">
            <w:pPr>
              <w:jc w:val="both"/>
              <w:rPr>
                <w:rFonts w:eastAsia="Calibri" w:cs="Miriam"/>
              </w:rPr>
            </w:pPr>
          </w:p>
        </w:tc>
        <w:tc>
          <w:tcPr>
            <w:tcW w:w="1612" w:type="dxa"/>
          </w:tcPr>
          <w:p w14:paraId="2E179574" w14:textId="77777777" w:rsidR="00385942" w:rsidRDefault="00385942" w:rsidP="003E2A34">
            <w:pPr>
              <w:jc w:val="both"/>
              <w:rPr>
                <w:rFonts w:eastAsia="Calibri" w:cs="Miriam"/>
              </w:rPr>
            </w:pPr>
          </w:p>
        </w:tc>
        <w:tc>
          <w:tcPr>
            <w:tcW w:w="1379" w:type="dxa"/>
          </w:tcPr>
          <w:p w14:paraId="59CD58C8" w14:textId="77777777" w:rsidR="00385942" w:rsidRDefault="00385942" w:rsidP="003E2A34">
            <w:pPr>
              <w:jc w:val="both"/>
              <w:rPr>
                <w:rFonts w:eastAsia="Calibri" w:cs="Miriam"/>
              </w:rPr>
            </w:pPr>
          </w:p>
        </w:tc>
        <w:tc>
          <w:tcPr>
            <w:tcW w:w="1304" w:type="dxa"/>
          </w:tcPr>
          <w:p w14:paraId="35D3E219" w14:textId="77777777" w:rsidR="00385942" w:rsidRDefault="00385942" w:rsidP="003E2A34">
            <w:pPr>
              <w:jc w:val="both"/>
              <w:rPr>
                <w:rFonts w:eastAsia="Calibri" w:cs="Miriam"/>
              </w:rPr>
            </w:pPr>
          </w:p>
        </w:tc>
        <w:tc>
          <w:tcPr>
            <w:tcW w:w="1951" w:type="dxa"/>
          </w:tcPr>
          <w:p w14:paraId="1C95B313" w14:textId="77777777" w:rsidR="00385942" w:rsidRDefault="00385942" w:rsidP="003E2A34">
            <w:pPr>
              <w:jc w:val="both"/>
              <w:rPr>
                <w:rFonts w:eastAsia="Calibri" w:cs="Miriam"/>
              </w:rPr>
            </w:pPr>
          </w:p>
        </w:tc>
        <w:tc>
          <w:tcPr>
            <w:tcW w:w="1408" w:type="dxa"/>
          </w:tcPr>
          <w:p w14:paraId="36039926" w14:textId="77777777" w:rsidR="00385942" w:rsidRDefault="00385942" w:rsidP="003E2A34">
            <w:pPr>
              <w:jc w:val="both"/>
              <w:rPr>
                <w:rFonts w:eastAsia="Calibri" w:cs="Miriam"/>
              </w:rPr>
            </w:pPr>
          </w:p>
        </w:tc>
      </w:tr>
      <w:tr w:rsidR="00385942" w14:paraId="3A4E6ADD" w14:textId="77777777" w:rsidTr="006A3FC2">
        <w:tc>
          <w:tcPr>
            <w:tcW w:w="1408" w:type="dxa"/>
          </w:tcPr>
          <w:p w14:paraId="67FEBA9D" w14:textId="77777777" w:rsidR="00385942" w:rsidRDefault="00385942" w:rsidP="003E2A34">
            <w:pPr>
              <w:jc w:val="both"/>
              <w:rPr>
                <w:rFonts w:eastAsia="Calibri" w:cs="Miriam"/>
              </w:rPr>
            </w:pPr>
          </w:p>
        </w:tc>
        <w:tc>
          <w:tcPr>
            <w:tcW w:w="1612" w:type="dxa"/>
          </w:tcPr>
          <w:p w14:paraId="324A041C" w14:textId="77777777" w:rsidR="00385942" w:rsidRDefault="00385942" w:rsidP="003E2A34">
            <w:pPr>
              <w:jc w:val="both"/>
              <w:rPr>
                <w:rFonts w:eastAsia="Calibri" w:cs="Miriam"/>
              </w:rPr>
            </w:pPr>
          </w:p>
        </w:tc>
        <w:tc>
          <w:tcPr>
            <w:tcW w:w="1379" w:type="dxa"/>
          </w:tcPr>
          <w:p w14:paraId="5C8C6F4D" w14:textId="77777777" w:rsidR="00385942" w:rsidRDefault="00385942" w:rsidP="003E2A34">
            <w:pPr>
              <w:jc w:val="both"/>
              <w:rPr>
                <w:rFonts w:eastAsia="Calibri" w:cs="Miriam"/>
              </w:rPr>
            </w:pPr>
          </w:p>
        </w:tc>
        <w:tc>
          <w:tcPr>
            <w:tcW w:w="1304" w:type="dxa"/>
          </w:tcPr>
          <w:p w14:paraId="1296C19B" w14:textId="77777777" w:rsidR="00385942" w:rsidRDefault="00385942" w:rsidP="003E2A34">
            <w:pPr>
              <w:jc w:val="both"/>
              <w:rPr>
                <w:rFonts w:eastAsia="Calibri" w:cs="Miriam"/>
              </w:rPr>
            </w:pPr>
          </w:p>
        </w:tc>
        <w:tc>
          <w:tcPr>
            <w:tcW w:w="1951" w:type="dxa"/>
          </w:tcPr>
          <w:p w14:paraId="3C8E089D" w14:textId="77777777" w:rsidR="00385942" w:rsidRDefault="00385942" w:rsidP="003E2A34">
            <w:pPr>
              <w:jc w:val="both"/>
              <w:rPr>
                <w:rFonts w:eastAsia="Calibri" w:cs="Miriam"/>
              </w:rPr>
            </w:pPr>
          </w:p>
        </w:tc>
        <w:tc>
          <w:tcPr>
            <w:tcW w:w="1408" w:type="dxa"/>
          </w:tcPr>
          <w:p w14:paraId="2FED3671" w14:textId="77777777" w:rsidR="00385942" w:rsidRDefault="00385942" w:rsidP="003E2A34">
            <w:pPr>
              <w:jc w:val="both"/>
              <w:rPr>
                <w:rFonts w:eastAsia="Calibri" w:cs="Miriam"/>
              </w:rPr>
            </w:pPr>
          </w:p>
        </w:tc>
      </w:tr>
      <w:tr w:rsidR="00385942" w14:paraId="619F75C5" w14:textId="77777777" w:rsidTr="006A3FC2">
        <w:tc>
          <w:tcPr>
            <w:tcW w:w="1408" w:type="dxa"/>
          </w:tcPr>
          <w:p w14:paraId="6D6663A5" w14:textId="77777777" w:rsidR="00385942" w:rsidRDefault="00385942" w:rsidP="003E2A34">
            <w:pPr>
              <w:jc w:val="both"/>
              <w:rPr>
                <w:rFonts w:eastAsia="Calibri" w:cs="Miriam"/>
              </w:rPr>
            </w:pPr>
          </w:p>
        </w:tc>
        <w:tc>
          <w:tcPr>
            <w:tcW w:w="1612" w:type="dxa"/>
          </w:tcPr>
          <w:p w14:paraId="0C099619" w14:textId="77777777" w:rsidR="00385942" w:rsidRDefault="00385942" w:rsidP="003E2A34">
            <w:pPr>
              <w:jc w:val="both"/>
              <w:rPr>
                <w:rFonts w:eastAsia="Calibri" w:cs="Miriam"/>
              </w:rPr>
            </w:pPr>
          </w:p>
        </w:tc>
        <w:tc>
          <w:tcPr>
            <w:tcW w:w="1379" w:type="dxa"/>
          </w:tcPr>
          <w:p w14:paraId="66CFF8F3" w14:textId="77777777" w:rsidR="00385942" w:rsidRDefault="00385942" w:rsidP="003E2A34">
            <w:pPr>
              <w:jc w:val="both"/>
              <w:rPr>
                <w:rFonts w:eastAsia="Calibri" w:cs="Miriam"/>
              </w:rPr>
            </w:pPr>
          </w:p>
        </w:tc>
        <w:tc>
          <w:tcPr>
            <w:tcW w:w="1304" w:type="dxa"/>
          </w:tcPr>
          <w:p w14:paraId="538E6123" w14:textId="77777777" w:rsidR="00385942" w:rsidRDefault="00385942" w:rsidP="003E2A34">
            <w:pPr>
              <w:jc w:val="both"/>
              <w:rPr>
                <w:rFonts w:eastAsia="Calibri" w:cs="Miriam"/>
              </w:rPr>
            </w:pPr>
          </w:p>
        </w:tc>
        <w:tc>
          <w:tcPr>
            <w:tcW w:w="1951" w:type="dxa"/>
          </w:tcPr>
          <w:p w14:paraId="183153E8" w14:textId="77777777" w:rsidR="00385942" w:rsidRDefault="00385942" w:rsidP="003E2A34">
            <w:pPr>
              <w:jc w:val="both"/>
              <w:rPr>
                <w:rFonts w:eastAsia="Calibri" w:cs="Miriam"/>
              </w:rPr>
            </w:pPr>
          </w:p>
        </w:tc>
        <w:tc>
          <w:tcPr>
            <w:tcW w:w="1408" w:type="dxa"/>
          </w:tcPr>
          <w:p w14:paraId="376CBD1B" w14:textId="77777777" w:rsidR="00385942" w:rsidRDefault="00385942" w:rsidP="003E2A34">
            <w:pPr>
              <w:jc w:val="both"/>
              <w:rPr>
                <w:rFonts w:eastAsia="Calibri" w:cs="Miriam"/>
              </w:rPr>
            </w:pPr>
          </w:p>
        </w:tc>
      </w:tr>
      <w:tr w:rsidR="00385942" w14:paraId="17FE4272" w14:textId="77777777" w:rsidTr="006A3FC2">
        <w:tc>
          <w:tcPr>
            <w:tcW w:w="1408" w:type="dxa"/>
          </w:tcPr>
          <w:p w14:paraId="3D75F2EA" w14:textId="77777777" w:rsidR="00385942" w:rsidRDefault="00385942" w:rsidP="003E2A34">
            <w:pPr>
              <w:jc w:val="both"/>
              <w:rPr>
                <w:rFonts w:eastAsia="Calibri" w:cs="Miriam"/>
              </w:rPr>
            </w:pPr>
          </w:p>
        </w:tc>
        <w:tc>
          <w:tcPr>
            <w:tcW w:w="1612" w:type="dxa"/>
          </w:tcPr>
          <w:p w14:paraId="70F4C782" w14:textId="77777777" w:rsidR="00385942" w:rsidRDefault="00385942" w:rsidP="003E2A34">
            <w:pPr>
              <w:jc w:val="both"/>
              <w:rPr>
                <w:rFonts w:eastAsia="Calibri" w:cs="Miriam"/>
              </w:rPr>
            </w:pPr>
          </w:p>
        </w:tc>
        <w:tc>
          <w:tcPr>
            <w:tcW w:w="1379" w:type="dxa"/>
          </w:tcPr>
          <w:p w14:paraId="7996B185" w14:textId="77777777" w:rsidR="00385942" w:rsidRDefault="00385942" w:rsidP="003E2A34">
            <w:pPr>
              <w:jc w:val="both"/>
              <w:rPr>
                <w:rFonts w:eastAsia="Calibri" w:cs="Miriam"/>
              </w:rPr>
            </w:pPr>
          </w:p>
        </w:tc>
        <w:tc>
          <w:tcPr>
            <w:tcW w:w="1304" w:type="dxa"/>
          </w:tcPr>
          <w:p w14:paraId="25253FB7" w14:textId="77777777" w:rsidR="00385942" w:rsidRDefault="00385942" w:rsidP="003E2A34">
            <w:pPr>
              <w:jc w:val="both"/>
              <w:rPr>
                <w:rFonts w:eastAsia="Calibri" w:cs="Miriam"/>
              </w:rPr>
            </w:pPr>
          </w:p>
        </w:tc>
        <w:tc>
          <w:tcPr>
            <w:tcW w:w="1951" w:type="dxa"/>
          </w:tcPr>
          <w:p w14:paraId="210A27D3" w14:textId="77777777" w:rsidR="00385942" w:rsidRDefault="00385942" w:rsidP="003E2A34">
            <w:pPr>
              <w:jc w:val="both"/>
              <w:rPr>
                <w:rFonts w:eastAsia="Calibri" w:cs="Miriam"/>
              </w:rPr>
            </w:pPr>
          </w:p>
        </w:tc>
        <w:tc>
          <w:tcPr>
            <w:tcW w:w="1408" w:type="dxa"/>
          </w:tcPr>
          <w:p w14:paraId="1DA6830D" w14:textId="77777777" w:rsidR="00385942" w:rsidRDefault="00385942" w:rsidP="003E2A34">
            <w:pPr>
              <w:jc w:val="both"/>
              <w:rPr>
                <w:rFonts w:eastAsia="Calibri" w:cs="Miriam"/>
              </w:rPr>
            </w:pPr>
          </w:p>
        </w:tc>
      </w:tr>
      <w:tr w:rsidR="00385942" w14:paraId="11773836" w14:textId="77777777" w:rsidTr="006A3FC2">
        <w:tc>
          <w:tcPr>
            <w:tcW w:w="1408" w:type="dxa"/>
          </w:tcPr>
          <w:p w14:paraId="1047D626" w14:textId="77777777" w:rsidR="00385942" w:rsidRDefault="00385942" w:rsidP="003E2A34">
            <w:pPr>
              <w:jc w:val="both"/>
              <w:rPr>
                <w:rFonts w:eastAsia="Calibri" w:cs="Miriam"/>
              </w:rPr>
            </w:pPr>
          </w:p>
        </w:tc>
        <w:tc>
          <w:tcPr>
            <w:tcW w:w="1612" w:type="dxa"/>
          </w:tcPr>
          <w:p w14:paraId="2EEF3544" w14:textId="77777777" w:rsidR="00385942" w:rsidRDefault="00385942" w:rsidP="003E2A34">
            <w:pPr>
              <w:jc w:val="both"/>
              <w:rPr>
                <w:rFonts w:eastAsia="Calibri" w:cs="Miriam"/>
              </w:rPr>
            </w:pPr>
          </w:p>
        </w:tc>
        <w:tc>
          <w:tcPr>
            <w:tcW w:w="1379" w:type="dxa"/>
          </w:tcPr>
          <w:p w14:paraId="29DB33CB" w14:textId="77777777" w:rsidR="00385942" w:rsidRDefault="00385942" w:rsidP="003E2A34">
            <w:pPr>
              <w:jc w:val="both"/>
              <w:rPr>
                <w:rFonts w:eastAsia="Calibri" w:cs="Miriam"/>
              </w:rPr>
            </w:pPr>
          </w:p>
        </w:tc>
        <w:tc>
          <w:tcPr>
            <w:tcW w:w="1304" w:type="dxa"/>
          </w:tcPr>
          <w:p w14:paraId="595EAE2A" w14:textId="77777777" w:rsidR="00385942" w:rsidRDefault="00385942" w:rsidP="003E2A34">
            <w:pPr>
              <w:jc w:val="both"/>
              <w:rPr>
                <w:rFonts w:eastAsia="Calibri" w:cs="Miriam"/>
              </w:rPr>
            </w:pPr>
          </w:p>
        </w:tc>
        <w:tc>
          <w:tcPr>
            <w:tcW w:w="1951" w:type="dxa"/>
          </w:tcPr>
          <w:p w14:paraId="204C5CAC" w14:textId="77777777" w:rsidR="00385942" w:rsidRDefault="00385942" w:rsidP="003E2A34">
            <w:pPr>
              <w:jc w:val="both"/>
              <w:rPr>
                <w:rFonts w:eastAsia="Calibri" w:cs="Miriam"/>
              </w:rPr>
            </w:pPr>
          </w:p>
        </w:tc>
        <w:tc>
          <w:tcPr>
            <w:tcW w:w="1408" w:type="dxa"/>
          </w:tcPr>
          <w:p w14:paraId="2C8BFD0A" w14:textId="77777777" w:rsidR="00385942" w:rsidRDefault="00385942" w:rsidP="003E2A34">
            <w:pPr>
              <w:jc w:val="both"/>
              <w:rPr>
                <w:rFonts w:eastAsia="Calibri" w:cs="Miriam"/>
              </w:rPr>
            </w:pPr>
          </w:p>
        </w:tc>
      </w:tr>
      <w:tr w:rsidR="00385942" w14:paraId="08586DDF" w14:textId="77777777" w:rsidTr="006A3FC2">
        <w:tc>
          <w:tcPr>
            <w:tcW w:w="1408" w:type="dxa"/>
          </w:tcPr>
          <w:p w14:paraId="25B41F59" w14:textId="77777777" w:rsidR="00385942" w:rsidRDefault="00385942" w:rsidP="003E2A34">
            <w:pPr>
              <w:jc w:val="both"/>
              <w:rPr>
                <w:rFonts w:eastAsia="Calibri" w:cs="Miriam"/>
              </w:rPr>
            </w:pPr>
          </w:p>
        </w:tc>
        <w:tc>
          <w:tcPr>
            <w:tcW w:w="1612" w:type="dxa"/>
          </w:tcPr>
          <w:p w14:paraId="0A2367DC" w14:textId="77777777" w:rsidR="00385942" w:rsidRDefault="00385942" w:rsidP="003E2A34">
            <w:pPr>
              <w:jc w:val="both"/>
              <w:rPr>
                <w:rFonts w:eastAsia="Calibri" w:cs="Miriam"/>
              </w:rPr>
            </w:pPr>
          </w:p>
        </w:tc>
        <w:tc>
          <w:tcPr>
            <w:tcW w:w="1379" w:type="dxa"/>
          </w:tcPr>
          <w:p w14:paraId="0B542430" w14:textId="77777777" w:rsidR="00385942" w:rsidRDefault="00385942" w:rsidP="003E2A34">
            <w:pPr>
              <w:jc w:val="both"/>
              <w:rPr>
                <w:rFonts w:eastAsia="Calibri" w:cs="Miriam"/>
              </w:rPr>
            </w:pPr>
          </w:p>
        </w:tc>
        <w:tc>
          <w:tcPr>
            <w:tcW w:w="1304" w:type="dxa"/>
          </w:tcPr>
          <w:p w14:paraId="35FD00EE" w14:textId="77777777" w:rsidR="00385942" w:rsidRDefault="00385942" w:rsidP="003E2A34">
            <w:pPr>
              <w:jc w:val="both"/>
              <w:rPr>
                <w:rFonts w:eastAsia="Calibri" w:cs="Miriam"/>
              </w:rPr>
            </w:pPr>
          </w:p>
        </w:tc>
        <w:tc>
          <w:tcPr>
            <w:tcW w:w="1951" w:type="dxa"/>
          </w:tcPr>
          <w:p w14:paraId="46198CD7" w14:textId="77777777" w:rsidR="00385942" w:rsidRDefault="00385942" w:rsidP="003E2A34">
            <w:pPr>
              <w:jc w:val="both"/>
              <w:rPr>
                <w:rFonts w:eastAsia="Calibri" w:cs="Miriam"/>
              </w:rPr>
            </w:pPr>
          </w:p>
        </w:tc>
        <w:tc>
          <w:tcPr>
            <w:tcW w:w="1408" w:type="dxa"/>
          </w:tcPr>
          <w:p w14:paraId="5D3D00E6" w14:textId="77777777" w:rsidR="00385942" w:rsidRDefault="00385942" w:rsidP="003E2A34">
            <w:pPr>
              <w:jc w:val="both"/>
              <w:rPr>
                <w:rFonts w:eastAsia="Calibri" w:cs="Miriam"/>
              </w:rPr>
            </w:pPr>
          </w:p>
        </w:tc>
      </w:tr>
      <w:tr w:rsidR="00385942" w14:paraId="1511B479" w14:textId="77777777" w:rsidTr="006A3FC2">
        <w:tc>
          <w:tcPr>
            <w:tcW w:w="1408" w:type="dxa"/>
          </w:tcPr>
          <w:p w14:paraId="437BB038" w14:textId="77777777" w:rsidR="00385942" w:rsidRDefault="00385942" w:rsidP="003E2A34">
            <w:pPr>
              <w:jc w:val="both"/>
              <w:rPr>
                <w:rFonts w:eastAsia="Calibri" w:cs="Miriam"/>
              </w:rPr>
            </w:pPr>
          </w:p>
        </w:tc>
        <w:tc>
          <w:tcPr>
            <w:tcW w:w="1612" w:type="dxa"/>
          </w:tcPr>
          <w:p w14:paraId="7B2434A0" w14:textId="77777777" w:rsidR="00385942" w:rsidRDefault="00385942" w:rsidP="003E2A34">
            <w:pPr>
              <w:jc w:val="both"/>
              <w:rPr>
                <w:rFonts w:eastAsia="Calibri" w:cs="Miriam"/>
              </w:rPr>
            </w:pPr>
          </w:p>
        </w:tc>
        <w:tc>
          <w:tcPr>
            <w:tcW w:w="1379" w:type="dxa"/>
          </w:tcPr>
          <w:p w14:paraId="3703C7A0" w14:textId="77777777" w:rsidR="00385942" w:rsidRDefault="00385942" w:rsidP="003E2A34">
            <w:pPr>
              <w:jc w:val="both"/>
              <w:rPr>
                <w:rFonts w:eastAsia="Calibri" w:cs="Miriam"/>
              </w:rPr>
            </w:pPr>
          </w:p>
        </w:tc>
        <w:tc>
          <w:tcPr>
            <w:tcW w:w="1304" w:type="dxa"/>
          </w:tcPr>
          <w:p w14:paraId="270E1560" w14:textId="77777777" w:rsidR="00385942" w:rsidRDefault="00385942" w:rsidP="003E2A34">
            <w:pPr>
              <w:jc w:val="both"/>
              <w:rPr>
                <w:rFonts w:eastAsia="Calibri" w:cs="Miriam"/>
              </w:rPr>
            </w:pPr>
          </w:p>
        </w:tc>
        <w:tc>
          <w:tcPr>
            <w:tcW w:w="1951" w:type="dxa"/>
          </w:tcPr>
          <w:p w14:paraId="6256CBF4" w14:textId="77777777" w:rsidR="00385942" w:rsidRDefault="00385942" w:rsidP="003E2A34">
            <w:pPr>
              <w:jc w:val="both"/>
              <w:rPr>
                <w:rFonts w:eastAsia="Calibri" w:cs="Miriam"/>
              </w:rPr>
            </w:pPr>
          </w:p>
        </w:tc>
        <w:tc>
          <w:tcPr>
            <w:tcW w:w="1408" w:type="dxa"/>
          </w:tcPr>
          <w:p w14:paraId="36DB45CE" w14:textId="77777777" w:rsidR="00385942" w:rsidRDefault="00385942" w:rsidP="003E2A34">
            <w:pPr>
              <w:jc w:val="both"/>
              <w:rPr>
                <w:rFonts w:eastAsia="Calibri" w:cs="Miriam"/>
              </w:rPr>
            </w:pPr>
          </w:p>
        </w:tc>
      </w:tr>
      <w:tr w:rsidR="00385942" w14:paraId="261A4290" w14:textId="77777777" w:rsidTr="006A3FC2">
        <w:tc>
          <w:tcPr>
            <w:tcW w:w="1408" w:type="dxa"/>
          </w:tcPr>
          <w:p w14:paraId="6345481E" w14:textId="77777777" w:rsidR="00385942" w:rsidRDefault="00385942" w:rsidP="003E2A34">
            <w:pPr>
              <w:jc w:val="both"/>
              <w:rPr>
                <w:rFonts w:eastAsia="Calibri" w:cs="Miriam"/>
              </w:rPr>
            </w:pPr>
          </w:p>
        </w:tc>
        <w:tc>
          <w:tcPr>
            <w:tcW w:w="1612" w:type="dxa"/>
          </w:tcPr>
          <w:p w14:paraId="73EC8FA5" w14:textId="77777777" w:rsidR="00385942" w:rsidRDefault="00385942" w:rsidP="003E2A34">
            <w:pPr>
              <w:jc w:val="both"/>
              <w:rPr>
                <w:rFonts w:eastAsia="Calibri" w:cs="Miriam"/>
              </w:rPr>
            </w:pPr>
          </w:p>
        </w:tc>
        <w:tc>
          <w:tcPr>
            <w:tcW w:w="1379" w:type="dxa"/>
          </w:tcPr>
          <w:p w14:paraId="554FAA98" w14:textId="77777777" w:rsidR="00385942" w:rsidRDefault="00385942" w:rsidP="003E2A34">
            <w:pPr>
              <w:jc w:val="both"/>
              <w:rPr>
                <w:rFonts w:eastAsia="Calibri" w:cs="Miriam"/>
              </w:rPr>
            </w:pPr>
          </w:p>
        </w:tc>
        <w:tc>
          <w:tcPr>
            <w:tcW w:w="1304" w:type="dxa"/>
          </w:tcPr>
          <w:p w14:paraId="6C507A95" w14:textId="77777777" w:rsidR="00385942" w:rsidRDefault="00385942" w:rsidP="003E2A34">
            <w:pPr>
              <w:jc w:val="both"/>
              <w:rPr>
                <w:rFonts w:eastAsia="Calibri" w:cs="Miriam"/>
              </w:rPr>
            </w:pPr>
          </w:p>
        </w:tc>
        <w:tc>
          <w:tcPr>
            <w:tcW w:w="1951" w:type="dxa"/>
          </w:tcPr>
          <w:p w14:paraId="667B9F83" w14:textId="77777777" w:rsidR="00385942" w:rsidRDefault="00385942" w:rsidP="003E2A34">
            <w:pPr>
              <w:jc w:val="both"/>
              <w:rPr>
                <w:rFonts w:eastAsia="Calibri" w:cs="Miriam"/>
              </w:rPr>
            </w:pPr>
          </w:p>
        </w:tc>
        <w:tc>
          <w:tcPr>
            <w:tcW w:w="1408" w:type="dxa"/>
          </w:tcPr>
          <w:p w14:paraId="2FA34852" w14:textId="77777777" w:rsidR="00385942" w:rsidRDefault="00385942" w:rsidP="003E2A34">
            <w:pPr>
              <w:jc w:val="both"/>
              <w:rPr>
                <w:rFonts w:eastAsia="Calibri" w:cs="Miriam"/>
              </w:rPr>
            </w:pPr>
          </w:p>
        </w:tc>
      </w:tr>
      <w:tr w:rsidR="00385942" w14:paraId="131328B4" w14:textId="77777777" w:rsidTr="006A3FC2">
        <w:tc>
          <w:tcPr>
            <w:tcW w:w="1408" w:type="dxa"/>
          </w:tcPr>
          <w:p w14:paraId="587860CF" w14:textId="77777777" w:rsidR="00385942" w:rsidRDefault="00385942" w:rsidP="003E2A34">
            <w:pPr>
              <w:jc w:val="both"/>
              <w:rPr>
                <w:rFonts w:eastAsia="Calibri" w:cs="Miriam"/>
              </w:rPr>
            </w:pPr>
          </w:p>
        </w:tc>
        <w:tc>
          <w:tcPr>
            <w:tcW w:w="1612" w:type="dxa"/>
          </w:tcPr>
          <w:p w14:paraId="1D26BE84" w14:textId="77777777" w:rsidR="00385942" w:rsidRDefault="00385942" w:rsidP="003E2A34">
            <w:pPr>
              <w:jc w:val="both"/>
              <w:rPr>
                <w:rFonts w:eastAsia="Calibri" w:cs="Miriam"/>
              </w:rPr>
            </w:pPr>
          </w:p>
        </w:tc>
        <w:tc>
          <w:tcPr>
            <w:tcW w:w="1379" w:type="dxa"/>
          </w:tcPr>
          <w:p w14:paraId="72679535" w14:textId="77777777" w:rsidR="00385942" w:rsidRDefault="00385942" w:rsidP="003E2A34">
            <w:pPr>
              <w:jc w:val="both"/>
              <w:rPr>
                <w:rFonts w:eastAsia="Calibri" w:cs="Miriam"/>
              </w:rPr>
            </w:pPr>
          </w:p>
        </w:tc>
        <w:tc>
          <w:tcPr>
            <w:tcW w:w="1304" w:type="dxa"/>
          </w:tcPr>
          <w:p w14:paraId="0AD4087F" w14:textId="77777777" w:rsidR="00385942" w:rsidRDefault="00385942" w:rsidP="003E2A34">
            <w:pPr>
              <w:jc w:val="both"/>
              <w:rPr>
                <w:rFonts w:eastAsia="Calibri" w:cs="Miriam"/>
              </w:rPr>
            </w:pPr>
          </w:p>
        </w:tc>
        <w:tc>
          <w:tcPr>
            <w:tcW w:w="1951" w:type="dxa"/>
          </w:tcPr>
          <w:p w14:paraId="03569588" w14:textId="77777777" w:rsidR="00385942" w:rsidRDefault="00385942" w:rsidP="003E2A34">
            <w:pPr>
              <w:jc w:val="both"/>
              <w:rPr>
                <w:rFonts w:eastAsia="Calibri" w:cs="Miriam"/>
              </w:rPr>
            </w:pPr>
          </w:p>
        </w:tc>
        <w:tc>
          <w:tcPr>
            <w:tcW w:w="1408" w:type="dxa"/>
          </w:tcPr>
          <w:p w14:paraId="2BB32806" w14:textId="77777777" w:rsidR="00385942" w:rsidRDefault="00385942" w:rsidP="003E2A34">
            <w:pPr>
              <w:jc w:val="both"/>
              <w:rPr>
                <w:rFonts w:eastAsia="Calibri" w:cs="Miriam"/>
              </w:rPr>
            </w:pPr>
          </w:p>
        </w:tc>
      </w:tr>
      <w:tr w:rsidR="00385942" w14:paraId="0BECB0DA" w14:textId="77777777" w:rsidTr="006A3FC2">
        <w:tc>
          <w:tcPr>
            <w:tcW w:w="1408" w:type="dxa"/>
          </w:tcPr>
          <w:p w14:paraId="610D2F8B" w14:textId="77777777" w:rsidR="00385942" w:rsidRDefault="00385942" w:rsidP="003E2A34">
            <w:pPr>
              <w:jc w:val="both"/>
              <w:rPr>
                <w:rFonts w:eastAsia="Calibri" w:cs="Miriam"/>
              </w:rPr>
            </w:pPr>
          </w:p>
        </w:tc>
        <w:tc>
          <w:tcPr>
            <w:tcW w:w="1612" w:type="dxa"/>
          </w:tcPr>
          <w:p w14:paraId="51E5E380" w14:textId="77777777" w:rsidR="00385942" w:rsidRDefault="00385942" w:rsidP="003E2A34">
            <w:pPr>
              <w:jc w:val="both"/>
              <w:rPr>
                <w:rFonts w:eastAsia="Calibri" w:cs="Miriam"/>
              </w:rPr>
            </w:pPr>
          </w:p>
        </w:tc>
        <w:tc>
          <w:tcPr>
            <w:tcW w:w="1379" w:type="dxa"/>
          </w:tcPr>
          <w:p w14:paraId="7B5596F0" w14:textId="77777777" w:rsidR="00385942" w:rsidRDefault="00385942" w:rsidP="003E2A34">
            <w:pPr>
              <w:jc w:val="both"/>
              <w:rPr>
                <w:rFonts w:eastAsia="Calibri" w:cs="Miriam"/>
              </w:rPr>
            </w:pPr>
          </w:p>
        </w:tc>
        <w:tc>
          <w:tcPr>
            <w:tcW w:w="1304" w:type="dxa"/>
          </w:tcPr>
          <w:p w14:paraId="1D8C758B" w14:textId="77777777" w:rsidR="00385942" w:rsidRDefault="00385942" w:rsidP="003E2A34">
            <w:pPr>
              <w:jc w:val="both"/>
              <w:rPr>
                <w:rFonts w:eastAsia="Calibri" w:cs="Miriam"/>
              </w:rPr>
            </w:pPr>
          </w:p>
        </w:tc>
        <w:tc>
          <w:tcPr>
            <w:tcW w:w="1951" w:type="dxa"/>
          </w:tcPr>
          <w:p w14:paraId="30860ED1" w14:textId="77777777" w:rsidR="00385942" w:rsidRDefault="00385942" w:rsidP="003E2A34">
            <w:pPr>
              <w:jc w:val="both"/>
              <w:rPr>
                <w:rFonts w:eastAsia="Calibri" w:cs="Miriam"/>
              </w:rPr>
            </w:pPr>
          </w:p>
        </w:tc>
        <w:tc>
          <w:tcPr>
            <w:tcW w:w="1408" w:type="dxa"/>
          </w:tcPr>
          <w:p w14:paraId="21F3400B" w14:textId="77777777" w:rsidR="00385942" w:rsidRDefault="00385942" w:rsidP="003E2A34">
            <w:pPr>
              <w:jc w:val="both"/>
              <w:rPr>
                <w:rFonts w:eastAsia="Calibri" w:cs="Miriam"/>
              </w:rPr>
            </w:pPr>
          </w:p>
        </w:tc>
      </w:tr>
    </w:tbl>
    <w:p w14:paraId="12496048" w14:textId="77777777" w:rsidR="003E2A34" w:rsidRDefault="003E2A34" w:rsidP="003E2A34">
      <w:pPr>
        <w:spacing w:after="0"/>
        <w:jc w:val="both"/>
        <w:rPr>
          <w:rFonts w:eastAsia="Calibri" w:cs="Miriam"/>
        </w:rPr>
      </w:pPr>
    </w:p>
    <w:p w14:paraId="23FF6FC4" w14:textId="77777777" w:rsidR="00E2404A" w:rsidRDefault="00E2404A" w:rsidP="003E2A34">
      <w:pPr>
        <w:spacing w:after="0"/>
        <w:jc w:val="both"/>
        <w:rPr>
          <w:rFonts w:eastAsia="Calibri" w:cs="Miriam"/>
        </w:rPr>
      </w:pPr>
      <w:r>
        <w:rPr>
          <w:rFonts w:eastAsia="Calibri" w:cs="Miriam"/>
        </w:rPr>
        <w:t xml:space="preserve">Des données pourront être </w:t>
      </w:r>
      <w:r w:rsidR="003D5898">
        <w:rPr>
          <w:rFonts w:eastAsia="Calibri" w:cs="Miriam"/>
        </w:rPr>
        <w:t>téléchargeables</w:t>
      </w:r>
      <w:r>
        <w:rPr>
          <w:rFonts w:eastAsia="Calibri" w:cs="Miriam"/>
        </w:rPr>
        <w:t xml:space="preserve"> sur les plateforme d’information régionale (GeoGrand est </w:t>
      </w:r>
      <w:r w:rsidRPr="00E2404A">
        <w:rPr>
          <w:rFonts w:eastAsia="Calibri" w:cs="Miriam"/>
        </w:rPr>
        <w:t>https://www.geograndest.fr/portail/fr</w:t>
      </w:r>
      <w:r>
        <w:rPr>
          <w:rFonts w:eastAsia="Calibri" w:cs="Miriam"/>
        </w:rPr>
        <w:t xml:space="preserve">) ou thématique (Agence de l’eau Rhin-Meuse sur  </w:t>
      </w:r>
      <w:hyperlink r:id="rId55" w:history="1">
        <w:r w:rsidR="00D85C0F" w:rsidRPr="00167ABC">
          <w:rPr>
            <w:rStyle w:val="Lienhypertexte"/>
            <w:rFonts w:eastAsia="Calibri" w:cs="Miriam"/>
          </w:rPr>
          <w:t>http://georm.eau-rhin-meuse.fr/georm/site/accueil-cartographie/</w:t>
        </w:r>
      </w:hyperlink>
      <w:r w:rsidR="00D85C0F">
        <w:rPr>
          <w:rFonts w:eastAsia="Calibri" w:cs="Miriam"/>
        </w:rPr>
        <w:t xml:space="preserve">, INPN </w:t>
      </w:r>
      <w:hyperlink r:id="rId56" w:history="1">
        <w:r w:rsidR="00D85C0F" w:rsidRPr="00167ABC">
          <w:rPr>
            <w:rStyle w:val="Lienhypertexte"/>
            <w:rFonts w:eastAsia="Calibri" w:cs="Miriam"/>
          </w:rPr>
          <w:t>https://inpn.mnhn.fr/accueil/index</w:t>
        </w:r>
      </w:hyperlink>
      <w:r w:rsidR="00D85C0F">
        <w:rPr>
          <w:rFonts w:eastAsia="Calibri" w:cs="Miriam"/>
        </w:rPr>
        <w:t>,</w:t>
      </w:r>
      <w:r w:rsidR="005346F5">
        <w:rPr>
          <w:rFonts w:eastAsia="Calibri" w:cs="Miriam"/>
        </w:rPr>
        <w:t xml:space="preserve"> IGN  </w:t>
      </w:r>
      <w:r w:rsidR="005346F5" w:rsidRPr="005346F5">
        <w:rPr>
          <w:rFonts w:eastAsia="Calibri" w:cs="Miriam"/>
        </w:rPr>
        <w:t>http://www.ign.fr/</w:t>
      </w:r>
      <w:r w:rsidR="00D85C0F">
        <w:rPr>
          <w:rFonts w:eastAsia="Calibri" w:cs="Miriam"/>
        </w:rPr>
        <w:t xml:space="preserve"> …).</w:t>
      </w:r>
    </w:p>
    <w:p w14:paraId="196F823B" w14:textId="77777777" w:rsidR="00DA0260" w:rsidRDefault="00DA0260" w:rsidP="003E2A34">
      <w:pPr>
        <w:spacing w:after="0"/>
        <w:jc w:val="both"/>
        <w:rPr>
          <w:rFonts w:eastAsia="Calibri" w:cs="Miriam"/>
        </w:rPr>
      </w:pPr>
    </w:p>
    <w:p w14:paraId="65E3C49C" w14:textId="77777777" w:rsidR="00DA0260" w:rsidRDefault="00DA0260" w:rsidP="003E2A34">
      <w:pPr>
        <w:spacing w:after="0"/>
        <w:jc w:val="both"/>
        <w:rPr>
          <w:rFonts w:eastAsia="Calibri" w:cs="Miriam"/>
        </w:rPr>
      </w:pPr>
    </w:p>
    <w:p w14:paraId="6DFA70D5" w14:textId="77777777" w:rsidR="00DA0260" w:rsidRDefault="00DA0260" w:rsidP="00FE3D86">
      <w:pPr>
        <w:pStyle w:val="Annexes"/>
      </w:pPr>
      <w:bookmarkStart w:id="435" w:name="_Toc856650"/>
      <w:r>
        <w:t xml:space="preserve">Annexe </w:t>
      </w:r>
      <w:r w:rsidR="00CA38E8">
        <w:t>6</w:t>
      </w:r>
      <w:r w:rsidRPr="00F8442F">
        <w:t xml:space="preserve"> : </w:t>
      </w:r>
      <w:r>
        <w:t>Membres du comité de pilotage</w:t>
      </w:r>
      <w:bookmarkEnd w:id="435"/>
    </w:p>
    <w:p w14:paraId="3BC78541" w14:textId="77777777" w:rsidR="00FE3D86" w:rsidRDefault="00FE3D86" w:rsidP="006B06B7"/>
    <w:p w14:paraId="704FDB6A" w14:textId="77777777" w:rsidR="00EF311E" w:rsidRDefault="00EF311E" w:rsidP="00EF311E">
      <w:pPr>
        <w:shd w:val="clear" w:color="auto" w:fill="D9D9D9" w:themeFill="background1" w:themeFillShade="D9"/>
      </w:pPr>
      <w:r>
        <w:t>Le maitre d’ouvrage citera l’ensemble des partenaires sollicités pour le comité de pilotage :</w:t>
      </w:r>
    </w:p>
    <w:p w14:paraId="42A15251" w14:textId="77777777" w:rsidR="00EF311E" w:rsidRDefault="006B06B7" w:rsidP="006B06B7">
      <w:pPr>
        <w:pStyle w:val="Paragraphedeliste"/>
        <w:numPr>
          <w:ilvl w:val="0"/>
          <w:numId w:val="5"/>
        </w:numPr>
        <w:shd w:val="clear" w:color="auto" w:fill="D9D9D9" w:themeFill="background1" w:themeFillShade="D9"/>
        <w:tabs>
          <w:tab w:val="left" w:pos="426"/>
        </w:tabs>
        <w:ind w:left="0" w:firstLine="0"/>
      </w:pPr>
      <w:r>
        <w:t>Maître de d’ouvrage ;</w:t>
      </w:r>
    </w:p>
    <w:p w14:paraId="41DFBAFA" w14:textId="77777777" w:rsidR="00EF311E" w:rsidRDefault="006B06B7" w:rsidP="006B06B7">
      <w:pPr>
        <w:pStyle w:val="Paragraphedeliste"/>
        <w:numPr>
          <w:ilvl w:val="0"/>
          <w:numId w:val="5"/>
        </w:numPr>
        <w:shd w:val="clear" w:color="auto" w:fill="D9D9D9" w:themeFill="background1" w:themeFillShade="D9"/>
        <w:tabs>
          <w:tab w:val="left" w:pos="426"/>
        </w:tabs>
        <w:ind w:left="0" w:firstLine="0"/>
      </w:pPr>
      <w:r>
        <w:t>Agence de l’eau Rhin-Meuse ;</w:t>
      </w:r>
    </w:p>
    <w:p w14:paraId="3F14E296" w14:textId="77777777" w:rsidR="00EF311E" w:rsidRDefault="00EF311E" w:rsidP="006B06B7">
      <w:pPr>
        <w:pStyle w:val="Paragraphedeliste"/>
        <w:numPr>
          <w:ilvl w:val="0"/>
          <w:numId w:val="5"/>
        </w:numPr>
        <w:shd w:val="clear" w:color="auto" w:fill="D9D9D9" w:themeFill="background1" w:themeFillShade="D9"/>
        <w:tabs>
          <w:tab w:val="left" w:pos="426"/>
        </w:tabs>
        <w:ind w:left="0" w:firstLine="0"/>
      </w:pPr>
      <w:r>
        <w:t>SAGE</w:t>
      </w:r>
      <w:r w:rsidR="006B06B7">
        <w:t> ;</w:t>
      </w:r>
    </w:p>
    <w:p w14:paraId="1F455F33" w14:textId="77777777" w:rsidR="00FE3D86" w:rsidRPr="00FE3D86" w:rsidRDefault="00EF311E" w:rsidP="006B06B7">
      <w:pPr>
        <w:pStyle w:val="Paragraphedeliste"/>
        <w:numPr>
          <w:ilvl w:val="0"/>
          <w:numId w:val="5"/>
        </w:numPr>
        <w:shd w:val="clear" w:color="auto" w:fill="D9D9D9" w:themeFill="background1" w:themeFillShade="D9"/>
        <w:tabs>
          <w:tab w:val="left" w:pos="426"/>
        </w:tabs>
        <w:ind w:left="0" w:firstLine="0"/>
      </w:pPr>
      <w:r>
        <w:t>Etc.</w:t>
      </w:r>
    </w:p>
    <w:p w14:paraId="4361DEAD" w14:textId="77777777" w:rsidR="00FE3D86" w:rsidRPr="00FE3D86" w:rsidRDefault="00FE3D86" w:rsidP="003E2A34">
      <w:pPr>
        <w:spacing w:after="0"/>
        <w:jc w:val="both"/>
        <w:rPr>
          <w:rFonts w:eastAsia="Calibri" w:cs="Miriam"/>
        </w:rPr>
      </w:pPr>
    </w:p>
    <w:p w14:paraId="1CA860B3" w14:textId="77777777" w:rsidR="00FE3D86" w:rsidRPr="00FE3D86" w:rsidRDefault="00FE3D86" w:rsidP="003E2A34">
      <w:pPr>
        <w:spacing w:after="0"/>
        <w:jc w:val="both"/>
        <w:rPr>
          <w:rFonts w:eastAsia="Calibri" w:cs="Miriam"/>
        </w:rPr>
      </w:pPr>
    </w:p>
    <w:sectPr w:rsidR="00FE3D86" w:rsidRPr="00FE3D86" w:rsidSect="009C38FC">
      <w:footerReference w:type="default" r:id="rId57"/>
      <w:pgSz w:w="11906" w:h="16838"/>
      <w:pgMar w:top="568" w:right="1417" w:bottom="1417" w:left="1417" w:header="708" w:footer="708"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225E0" w16cex:dateUtc="2020-06-03T11:36:00Z"/>
  <w16cex:commentExtensible w16cex:durableId="22822628" w16cex:dateUtc="2020-06-03T11:37:00Z"/>
  <w16cex:commentExtensible w16cex:durableId="2282264A" w16cex:dateUtc="2020-06-03T11:38:00Z"/>
  <w16cex:commentExtensible w16cex:durableId="22820F15" w16cex:dateUtc="2020-06-03T09:59:00Z"/>
  <w16cex:commentExtensible w16cex:durableId="22822776" w16cex:dateUtc="2020-06-03T11:43:00Z"/>
  <w16cex:commentExtensible w16cex:durableId="228227BA" w16cex:dateUtc="2020-06-03T11:44:00Z"/>
  <w16cex:commentExtensible w16cex:durableId="22821021" w16cex:dateUtc="2020-06-03T10: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6C204" w14:textId="77777777" w:rsidR="00E042F2" w:rsidRDefault="00E042F2" w:rsidP="00852049">
      <w:pPr>
        <w:spacing w:after="0" w:line="240" w:lineRule="auto"/>
      </w:pPr>
      <w:r>
        <w:separator/>
      </w:r>
    </w:p>
  </w:endnote>
  <w:endnote w:type="continuationSeparator" w:id="0">
    <w:p w14:paraId="0890EDDF" w14:textId="77777777" w:rsidR="00E042F2" w:rsidRDefault="00E042F2" w:rsidP="00852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riam">
    <w:charset w:val="B1"/>
    <w:family w:val="swiss"/>
    <w:pitch w:val="variable"/>
    <w:sig w:usb0="00000803" w:usb1="00000000" w:usb2="00000000" w:usb3="00000000" w:csb0="00000021" w:csb1="00000000"/>
  </w:font>
  <w:font w:name="Open Sans">
    <w:altName w:val="Segoe UI"/>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00006FF" w:usb1="4000205B" w:usb2="00000010" w:usb3="00000000" w:csb0="0000019F" w:csb1="00000000"/>
  </w:font>
  <w:font w:name="Taz-Bold">
    <w:altName w:val="Yu Gothic"/>
    <w:panose1 w:val="00000000000000000000"/>
    <w:charset w:val="80"/>
    <w:family w:val="swiss"/>
    <w:notTrueType/>
    <w:pitch w:val="default"/>
    <w:sig w:usb0="00000000" w:usb1="08070000" w:usb2="00000010" w:usb3="00000000" w:csb0="00020000" w:csb1="00000000"/>
  </w:font>
  <w:font w:name="Swiss721BT-Roman">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4B3EA" w14:textId="77777777" w:rsidR="00C308B4" w:rsidRDefault="00C308B4">
    <w:pPr>
      <w:pStyle w:val="Pieddepage"/>
      <w:jc w:val="right"/>
    </w:pPr>
  </w:p>
  <w:p w14:paraId="6EF6EC73" w14:textId="77777777" w:rsidR="00C308B4" w:rsidRDefault="00C308B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8436019"/>
      <w:docPartObj>
        <w:docPartGallery w:val="Page Numbers (Bottom of Page)"/>
        <w:docPartUnique/>
      </w:docPartObj>
    </w:sdtPr>
    <w:sdtEndPr/>
    <w:sdtContent>
      <w:p w14:paraId="122E5139" w14:textId="77777777" w:rsidR="00C308B4" w:rsidRDefault="00C308B4">
        <w:pPr>
          <w:pStyle w:val="Pieddepage"/>
          <w:jc w:val="right"/>
        </w:pPr>
        <w:r>
          <w:fldChar w:fldCharType="begin"/>
        </w:r>
        <w:r>
          <w:instrText>PAGE   \* MERGEFORMAT</w:instrText>
        </w:r>
        <w:r>
          <w:fldChar w:fldCharType="separate"/>
        </w:r>
        <w:r w:rsidR="00021F90">
          <w:rPr>
            <w:noProof/>
          </w:rPr>
          <w:t>6</w:t>
        </w:r>
        <w:r>
          <w:fldChar w:fldCharType="end"/>
        </w:r>
      </w:p>
    </w:sdtContent>
  </w:sdt>
  <w:p w14:paraId="15EEC5CA" w14:textId="77777777" w:rsidR="00C308B4" w:rsidRDefault="00C308B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2F742" w14:textId="77777777" w:rsidR="00C308B4" w:rsidRDefault="00C308B4">
    <w:pPr>
      <w:pStyle w:val="Pieddepage"/>
      <w:jc w:val="right"/>
    </w:pPr>
  </w:p>
  <w:p w14:paraId="56947FEF" w14:textId="77777777" w:rsidR="00C308B4" w:rsidRDefault="00C308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26AAB7" w14:textId="77777777" w:rsidR="00E042F2" w:rsidRDefault="00E042F2" w:rsidP="00852049">
      <w:pPr>
        <w:spacing w:after="0" w:line="240" w:lineRule="auto"/>
      </w:pPr>
      <w:r>
        <w:separator/>
      </w:r>
    </w:p>
  </w:footnote>
  <w:footnote w:type="continuationSeparator" w:id="0">
    <w:p w14:paraId="5143895B" w14:textId="77777777" w:rsidR="00E042F2" w:rsidRDefault="00E042F2" w:rsidP="00852049">
      <w:pPr>
        <w:spacing w:after="0" w:line="240" w:lineRule="auto"/>
      </w:pPr>
      <w:r>
        <w:continuationSeparator/>
      </w:r>
    </w:p>
  </w:footnote>
  <w:footnote w:id="1">
    <w:p w14:paraId="3FC4F354" w14:textId="77777777" w:rsidR="00C308B4" w:rsidRDefault="00C308B4">
      <w:pPr>
        <w:pStyle w:val="Notedebasdepage"/>
      </w:pPr>
      <w:r>
        <w:rPr>
          <w:rStyle w:val="Appelnotedebasdep"/>
        </w:rPr>
        <w:footnoteRef/>
      </w:r>
      <w:r>
        <w:t xml:space="preserve"> </w:t>
      </w:r>
      <w:hyperlink r:id="rId1" w:history="1">
        <w:r w:rsidRPr="009C48E9">
          <w:rPr>
            <w:rStyle w:val="Lienhypertexte"/>
          </w:rPr>
          <w:t>Accès au guide</w:t>
        </w:r>
      </w:hyperlink>
    </w:p>
  </w:footnote>
  <w:footnote w:id="2">
    <w:p w14:paraId="01B7C140" w14:textId="77777777" w:rsidR="00C308B4" w:rsidRDefault="00C308B4">
      <w:pPr>
        <w:pStyle w:val="Notedebasdepage"/>
      </w:pPr>
      <w:r>
        <w:rPr>
          <w:rStyle w:val="Appelnotedebasdep"/>
        </w:rPr>
        <w:footnoteRef/>
      </w:r>
      <w:r>
        <w:t xml:space="preserve"> Accès à </w:t>
      </w:r>
      <w:hyperlink r:id="rId2" w:history="1">
        <w:r w:rsidRPr="00402F45">
          <w:rPr>
            <w:rStyle w:val="Lienhypertexte"/>
            <w:rFonts w:ascii="Calibri" w:hAnsi="Calibri" w:cs="Calibri"/>
          </w:rPr>
          <w:t>K</w:t>
        </w:r>
        <w:r w:rsidRPr="00914DAF">
          <w:rPr>
            <w:rStyle w:val="Lienhypertexte"/>
            <w:rFonts w:ascii="Calibri" w:hAnsi="Calibri" w:cs="Calibri"/>
          </w:rPr>
          <w:t>ubiak J et al</w:t>
        </w:r>
        <w:r w:rsidRPr="00276369">
          <w:rPr>
            <w:rStyle w:val="Lienhypertexte"/>
            <w:rFonts w:ascii="Calibri" w:hAnsi="Calibri" w:cs="Calibri"/>
          </w:rPr>
          <w:t>, 2018, Guide pour la prise en compte des zones humides dans les documents d’urbanisme, DREAL Grand Est, 36 p.</w:t>
        </w:r>
      </w:hyperlink>
    </w:p>
  </w:footnote>
  <w:footnote w:id="3">
    <w:p w14:paraId="017D5EAA" w14:textId="77777777" w:rsidR="00C308B4" w:rsidRDefault="00C308B4">
      <w:pPr>
        <w:pStyle w:val="Notedebasdepage"/>
      </w:pPr>
      <w:r>
        <w:rPr>
          <w:rStyle w:val="Appelnotedebasdep"/>
        </w:rPr>
        <w:footnoteRef/>
      </w:r>
      <w:r w:rsidRPr="00D42DEA">
        <w:rPr>
          <w:rFonts w:asciiTheme="minorHAnsi" w:hAnsiTheme="minorHAnsi"/>
        </w:rPr>
        <w:t xml:space="preserve"> </w:t>
      </w:r>
      <w:r>
        <w:rPr>
          <w:rFonts w:asciiTheme="minorHAnsi" w:hAnsiTheme="minorHAnsi"/>
        </w:rPr>
        <w:t>Accès à  la page zone humide (</w:t>
      </w:r>
      <w:hyperlink r:id="rId3" w:history="1">
        <w:r w:rsidRPr="00D42DEA">
          <w:rPr>
            <w:rStyle w:val="Lienhypertexte"/>
            <w:rFonts w:asciiTheme="minorHAnsi" w:hAnsiTheme="minorHAnsi"/>
          </w:rPr>
          <w:t>https://www.eau-rhin-meuse.fr/zones_humides</w:t>
        </w:r>
      </w:hyperlink>
      <w:r>
        <w:rPr>
          <w:rFonts w:asciiTheme="minorHAnsi" w:hAnsiTheme="minorHAnsi"/>
        </w:rPr>
        <w:t>)</w:t>
      </w:r>
    </w:p>
  </w:footnote>
  <w:footnote w:id="4">
    <w:p w14:paraId="41A54BE5" w14:textId="77777777" w:rsidR="00C308B4" w:rsidRPr="00656425" w:rsidRDefault="00C308B4">
      <w:pPr>
        <w:pStyle w:val="Notedebasdepage"/>
        <w:rPr>
          <w:rFonts w:asciiTheme="minorHAnsi" w:hAnsiTheme="minorHAnsi"/>
        </w:rPr>
      </w:pPr>
      <w:r w:rsidRPr="00656425">
        <w:rPr>
          <w:rStyle w:val="Appelnotedebasdep"/>
          <w:rFonts w:asciiTheme="minorHAnsi" w:hAnsiTheme="minorHAnsi"/>
        </w:rPr>
        <w:footnoteRef/>
      </w:r>
      <w:r w:rsidRPr="00656425">
        <w:rPr>
          <w:rFonts w:asciiTheme="minorHAnsi" w:hAnsiTheme="minorHAnsi"/>
        </w:rPr>
        <w:t xml:space="preserve"> Article R122-17 du Code de l'environnement</w:t>
      </w:r>
    </w:p>
  </w:footnote>
  <w:footnote w:id="5">
    <w:p w14:paraId="7D5D5A23" w14:textId="77777777" w:rsidR="00C308B4" w:rsidRDefault="00C308B4">
      <w:pPr>
        <w:pStyle w:val="Notedebasdepage"/>
      </w:pPr>
      <w:r w:rsidRPr="00656425">
        <w:rPr>
          <w:rStyle w:val="Appelnotedebasdep"/>
          <w:rFonts w:asciiTheme="minorHAnsi" w:hAnsiTheme="minorHAnsi"/>
        </w:rPr>
        <w:footnoteRef/>
      </w:r>
      <w:r w:rsidRPr="00656425">
        <w:rPr>
          <w:rFonts w:asciiTheme="minorHAnsi" w:hAnsiTheme="minorHAnsi"/>
        </w:rPr>
        <w:t xml:space="preserve"> DREAL Grand Est, 2018. Guide « Prise en compte des zones humides dans les documents d’urbanisme dans la région Grand Est »</w:t>
      </w:r>
    </w:p>
  </w:footnote>
  <w:footnote w:id="6">
    <w:p w14:paraId="0157E888" w14:textId="77777777" w:rsidR="00C308B4" w:rsidRPr="00D42DEA" w:rsidRDefault="00C308B4">
      <w:pPr>
        <w:pStyle w:val="Notedebasdepage"/>
        <w:rPr>
          <w:rFonts w:asciiTheme="minorHAnsi" w:hAnsiTheme="minorHAnsi"/>
        </w:rPr>
      </w:pPr>
      <w:r w:rsidRPr="00D42DEA">
        <w:rPr>
          <w:rStyle w:val="Appelnotedebasdep"/>
          <w:rFonts w:asciiTheme="minorHAnsi" w:hAnsiTheme="minorHAnsi"/>
          <w:sz w:val="22"/>
        </w:rPr>
        <w:footnoteRef/>
      </w:r>
      <w:r w:rsidRPr="00D42DEA">
        <w:rPr>
          <w:rFonts w:asciiTheme="minorHAnsi" w:hAnsiTheme="minorHAnsi"/>
          <w:sz w:val="18"/>
        </w:rPr>
        <w:t xml:space="preserve"> </w:t>
      </w:r>
      <w:r w:rsidRPr="00D42DEA">
        <w:rPr>
          <w:rFonts w:asciiTheme="minorHAnsi" w:hAnsiTheme="minorHAnsi"/>
          <w:sz w:val="20"/>
        </w:rPr>
        <w:t xml:space="preserve">Téléchargeable sur </w:t>
      </w:r>
      <w:hyperlink r:id="rId4" w:history="1">
        <w:r w:rsidRPr="00D42DEA">
          <w:rPr>
            <w:rStyle w:val="Lienhypertexte"/>
            <w:rFonts w:asciiTheme="minorHAnsi" w:hAnsiTheme="minorHAnsi"/>
            <w:sz w:val="20"/>
          </w:rPr>
          <w:t>http://sandre.eaufrance.fr/</w:t>
        </w:r>
      </w:hyperlink>
    </w:p>
  </w:footnote>
  <w:footnote w:id="7">
    <w:p w14:paraId="2480479B" w14:textId="629164B4" w:rsidR="00C308B4" w:rsidRDefault="00C308B4" w:rsidP="006B6F88">
      <w:pPr>
        <w:pStyle w:val="Notedebasdepage"/>
      </w:pPr>
      <w:r>
        <w:rPr>
          <w:rStyle w:val="Appelnotedebasdep"/>
        </w:rPr>
        <w:footnoteRef/>
      </w:r>
      <w:r>
        <w:t xml:space="preserve"> C</w:t>
      </w:r>
      <w:r w:rsidRPr="00C13F0F">
        <w:rPr>
          <w:rFonts w:eastAsia="Calibri" w:cs="Miriam"/>
        </w:rPr>
        <w:t xml:space="preserve">onservatoire botanique, </w:t>
      </w:r>
      <w:r>
        <w:rPr>
          <w:rFonts w:eastAsia="Calibri" w:cs="Miriam"/>
        </w:rPr>
        <w:t>parc naturel régional</w:t>
      </w:r>
      <w:r w:rsidRPr="00C13F0F">
        <w:rPr>
          <w:rFonts w:eastAsia="Calibri" w:cs="Miriam"/>
        </w:rPr>
        <w:t xml:space="preserve">, conservatoire des espaces naturels, associations naturalistes, , DREAL, </w:t>
      </w:r>
      <w:r>
        <w:rPr>
          <w:rFonts w:eastAsia="Calibri" w:cs="Miriam"/>
        </w:rPr>
        <w:t>agence  de l’eau</w:t>
      </w:r>
      <w:r w:rsidRPr="00C13F0F">
        <w:rPr>
          <w:rFonts w:eastAsia="Calibri" w:cs="Miriam"/>
        </w:rPr>
        <w:t xml:space="preserve">, </w:t>
      </w:r>
      <w:r>
        <w:rPr>
          <w:rFonts w:eastAsia="Calibri" w:cs="Miriam"/>
        </w:rPr>
        <w:t>Office français de la biodiversité</w:t>
      </w:r>
      <w:r w:rsidRPr="00C13F0F">
        <w:rPr>
          <w:rFonts w:eastAsia="Calibri" w:cs="Miriam"/>
        </w:rPr>
        <w:t xml:space="preserve">, </w:t>
      </w:r>
      <w:r>
        <w:rPr>
          <w:rFonts w:eastAsia="Calibri" w:cs="Miriam"/>
        </w:rPr>
        <w:t>office national des f</w:t>
      </w:r>
      <w:r w:rsidRPr="00C32922">
        <w:rPr>
          <w:rFonts w:eastAsia="Calibri" w:cs="Miriam"/>
        </w:rPr>
        <w:t>orêts, structures porteuses de SCoT pour les zones humides « réservoirs »</w:t>
      </w:r>
      <w:r>
        <w:rPr>
          <w:rFonts w:eastAsia="Calibri" w:cs="Miriam"/>
        </w:rPr>
        <w:t xml:space="preserve">, </w:t>
      </w:r>
      <w:r w:rsidRPr="00C13F0F">
        <w:rPr>
          <w:rFonts w:eastAsia="Calibri" w:cs="Miriam"/>
        </w:rPr>
        <w:t xml:space="preserve">, </w:t>
      </w:r>
      <w:r>
        <w:rPr>
          <w:rFonts w:eastAsia="Calibri" w:cs="Miriam"/>
        </w:rPr>
        <w:t>C</w:t>
      </w:r>
      <w:r w:rsidRPr="00C13F0F">
        <w:rPr>
          <w:rFonts w:eastAsia="Calibri" w:cs="Miriam"/>
        </w:rPr>
        <w:t>onseil</w:t>
      </w:r>
      <w:r>
        <w:rPr>
          <w:rFonts w:eastAsia="Calibri" w:cs="Miriam"/>
        </w:rPr>
        <w:t>s</w:t>
      </w:r>
      <w:r w:rsidRPr="00C13F0F">
        <w:rPr>
          <w:rFonts w:eastAsia="Calibri" w:cs="Miriam"/>
        </w:rPr>
        <w:t xml:space="preserve"> Départementa</w:t>
      </w:r>
      <w:r>
        <w:rPr>
          <w:rFonts w:eastAsia="Calibri" w:cs="Miriam"/>
        </w:rPr>
        <w:t>ux</w:t>
      </w:r>
      <w:r w:rsidRPr="00C13F0F">
        <w:rPr>
          <w:rFonts w:eastAsia="Calibri" w:cs="Miriam"/>
        </w:rPr>
        <w:t>, chambres d’Agriculture</w:t>
      </w:r>
      <w:r>
        <w:rPr>
          <w:rFonts w:eastAsia="Calibri" w:cs="Miriam"/>
        </w:rPr>
        <w:t xml:space="preserve"> - </w:t>
      </w:r>
      <w:r w:rsidRPr="00C13F0F">
        <w:rPr>
          <w:rFonts w:eastAsia="Calibri" w:cs="Miriam"/>
        </w:rPr>
        <w:t>régionale</w:t>
      </w:r>
      <w:r>
        <w:rPr>
          <w:rFonts w:eastAsia="Calibri" w:cs="Miriam"/>
        </w:rPr>
        <w:t>, départementale-</w:t>
      </w:r>
      <w:r w:rsidRPr="00C13F0F">
        <w:rPr>
          <w:rFonts w:eastAsia="Calibri" w:cs="Miriam"/>
        </w:rPr>
        <w:t>, BRGM, INRA</w:t>
      </w:r>
      <w:r>
        <w:rPr>
          <w:rFonts w:eastAsia="Calibri" w:cs="Miriam"/>
        </w:rPr>
        <w:t>E</w:t>
      </w:r>
      <w:r w:rsidRPr="00C13F0F">
        <w:rPr>
          <w:rFonts w:eastAsia="Calibri" w:cs="Miriam"/>
        </w:rPr>
        <w:t xml:space="preserve">, </w:t>
      </w:r>
      <w:r>
        <w:rPr>
          <w:rFonts w:eastAsia="Calibri" w:cs="Miriam"/>
        </w:rPr>
        <w:t xml:space="preserve">technicien de </w:t>
      </w:r>
      <w:r w:rsidRPr="00C13F0F">
        <w:rPr>
          <w:rFonts w:eastAsia="Calibri" w:cs="Miriam"/>
        </w:rPr>
        <w:t>syndicats de rivière</w:t>
      </w:r>
      <w:r>
        <w:rPr>
          <w:rFonts w:eastAsia="Calibri" w:cs="Miriam"/>
        </w:rPr>
        <w:t xml:space="preserve"> ou d’EPCI compétent GEMAPI</w:t>
      </w:r>
      <w:r w:rsidRPr="00C13F0F">
        <w:rPr>
          <w:rFonts w:eastAsia="Calibri" w:cs="Miriam"/>
        </w:rPr>
        <w:t xml:space="preserve">, DDT - services de police de l’eau, fédérations de pêche, structures </w:t>
      </w:r>
      <w:r>
        <w:rPr>
          <w:rFonts w:eastAsia="Calibri" w:cs="Miriam"/>
        </w:rPr>
        <w:t>porteuses de SAGE</w:t>
      </w:r>
      <w:r w:rsidRPr="00C13F0F">
        <w:rPr>
          <w:rFonts w:eastAsia="Calibri" w:cs="Miriam"/>
        </w:rPr>
        <w:t xml:space="preserve">, </w:t>
      </w:r>
      <w:r w:rsidRPr="00A803F3">
        <w:rPr>
          <w:rFonts w:eastAsia="Calibri" w:cs="Miriam"/>
        </w:rPr>
        <w:t xml:space="preserve">EPTB, EPAGE, </w:t>
      </w:r>
      <w:r>
        <w:rPr>
          <w:rFonts w:eastAsia="Calibri" w:cs="Miriam"/>
        </w:rPr>
        <w:t>a</w:t>
      </w:r>
      <w:r w:rsidRPr="00A803F3">
        <w:rPr>
          <w:rFonts w:eastAsia="Calibri" w:cs="Miriam"/>
        </w:rPr>
        <w:t xml:space="preserve">nimateur </w:t>
      </w:r>
      <w:r>
        <w:rPr>
          <w:rFonts w:eastAsia="Calibri" w:cs="Miriam"/>
        </w:rPr>
        <w:t>Natura 2000</w:t>
      </w:r>
      <w:r w:rsidRPr="00A803F3">
        <w:rPr>
          <w:rFonts w:eastAsia="Calibri" w:cs="Miriam"/>
        </w:rPr>
        <w:t xml:space="preserve">, </w:t>
      </w:r>
      <w:r w:rsidRPr="00C13F0F">
        <w:rPr>
          <w:rFonts w:eastAsia="Calibri" w:cs="Miriam"/>
        </w:rPr>
        <w:t>etc</w:t>
      </w:r>
    </w:p>
  </w:footnote>
  <w:footnote w:id="8">
    <w:p w14:paraId="6847C080" w14:textId="77777777" w:rsidR="00C308B4" w:rsidRPr="00656425" w:rsidRDefault="00C308B4">
      <w:pPr>
        <w:pStyle w:val="Notedebasdepage"/>
        <w:rPr>
          <w:rFonts w:asciiTheme="minorHAnsi" w:hAnsiTheme="minorHAnsi"/>
        </w:rPr>
      </w:pPr>
      <w:r w:rsidRPr="00656425">
        <w:rPr>
          <w:rStyle w:val="Appelnotedebasdep"/>
          <w:rFonts w:asciiTheme="minorHAnsi" w:hAnsiTheme="minorHAnsi"/>
        </w:rPr>
        <w:footnoteRef/>
      </w:r>
      <w:r w:rsidRPr="00656425">
        <w:rPr>
          <w:rFonts w:asciiTheme="minorHAnsi" w:hAnsiTheme="minorHAnsi"/>
        </w:rPr>
        <w:t xml:space="preserve"> </w:t>
      </w:r>
      <w:hyperlink r:id="rId5" w:history="1">
        <w:r w:rsidRPr="00656425">
          <w:rPr>
            <w:rStyle w:val="Lienhypertexte"/>
            <w:rFonts w:asciiTheme="minorHAnsi" w:hAnsiTheme="minorHAnsi"/>
          </w:rPr>
          <w:t>https://www.data.gouv.fr/fr/datasets/zones-a-dominante-humide-zdh-connues-en-champagne-ardenne/</w:t>
        </w:r>
      </w:hyperlink>
    </w:p>
  </w:footnote>
  <w:footnote w:id="9">
    <w:p w14:paraId="23B0E6E0" w14:textId="77777777" w:rsidR="00C308B4" w:rsidRDefault="00C308B4">
      <w:pPr>
        <w:pStyle w:val="Notedebasdepage"/>
      </w:pPr>
      <w:r>
        <w:rPr>
          <w:rStyle w:val="Appelnotedebasdep"/>
        </w:rPr>
        <w:footnoteRef/>
      </w:r>
      <w:r>
        <w:t xml:space="preserve"> </w:t>
      </w:r>
      <w:r w:rsidRPr="00276369">
        <w:t>http://georm.eau-rhin-meuse.fr/georm/portail/?thematique=ZONHUM</w:t>
      </w:r>
    </w:p>
  </w:footnote>
  <w:footnote w:id="10">
    <w:p w14:paraId="5495DE9D" w14:textId="77777777" w:rsidR="00C308B4" w:rsidRPr="00656425" w:rsidRDefault="00C308B4">
      <w:pPr>
        <w:pStyle w:val="Notedebasdepage"/>
        <w:rPr>
          <w:rFonts w:asciiTheme="minorHAnsi" w:hAnsiTheme="minorHAnsi"/>
        </w:rPr>
      </w:pPr>
      <w:r w:rsidRPr="00656425">
        <w:rPr>
          <w:rStyle w:val="Appelnotedebasdep"/>
          <w:rFonts w:asciiTheme="minorHAnsi" w:hAnsiTheme="minorHAnsi"/>
        </w:rPr>
        <w:footnoteRef/>
      </w:r>
      <w:r w:rsidRPr="00656425">
        <w:rPr>
          <w:rFonts w:asciiTheme="minorHAnsi" w:hAnsiTheme="minorHAnsi"/>
        </w:rPr>
        <w:t xml:space="preserve"> Le modèle de données sera envoyé par l’Agence de l’eau au maitre d’ouvrage en attendant la sortie officiel</w:t>
      </w:r>
      <w:r>
        <w:rPr>
          <w:rFonts w:asciiTheme="minorHAnsi" w:hAnsiTheme="minorHAnsi"/>
        </w:rPr>
        <w:t>le</w:t>
      </w:r>
      <w:r w:rsidRPr="00656425">
        <w:rPr>
          <w:rFonts w:asciiTheme="minorHAnsi" w:hAnsiTheme="minorHAnsi"/>
        </w:rPr>
        <w:t xml:space="preserve"> du modèle Sandre et sera à disposition sur le site Internet www.reseau-zones-humides.org</w:t>
      </w:r>
    </w:p>
  </w:footnote>
  <w:footnote w:id="11">
    <w:p w14:paraId="148A1291" w14:textId="77777777" w:rsidR="00C308B4" w:rsidRDefault="00C308B4">
      <w:pPr>
        <w:pStyle w:val="Notedebasdepage"/>
      </w:pPr>
      <w:r>
        <w:rPr>
          <w:rStyle w:val="Appelnotedebasdep"/>
        </w:rPr>
        <w:footnoteRef/>
      </w:r>
      <w:r>
        <w:t xml:space="preserve"> Zone humide Loi sur l’eau</w:t>
      </w:r>
    </w:p>
  </w:footnote>
  <w:footnote w:id="12">
    <w:p w14:paraId="0FF6FCE0" w14:textId="77777777" w:rsidR="00C308B4" w:rsidRPr="00656425" w:rsidRDefault="00C308B4">
      <w:pPr>
        <w:pStyle w:val="Notedebasdepage"/>
        <w:rPr>
          <w:rFonts w:asciiTheme="minorHAnsi" w:hAnsiTheme="minorHAnsi"/>
        </w:rPr>
      </w:pPr>
      <w:r w:rsidRPr="00656425">
        <w:rPr>
          <w:rStyle w:val="Appelnotedebasdep"/>
          <w:rFonts w:asciiTheme="minorHAnsi" w:hAnsiTheme="minorHAnsi"/>
        </w:rPr>
        <w:footnoteRef/>
      </w:r>
      <w:r w:rsidRPr="00656425">
        <w:rPr>
          <w:rFonts w:asciiTheme="minorHAnsi" w:hAnsiTheme="minorHAnsi"/>
        </w:rPr>
        <w:t xml:space="preserve"> </w:t>
      </w:r>
      <w:r w:rsidRPr="00656425">
        <w:rPr>
          <w:rStyle w:val="fmtliste-org"/>
          <w:rFonts w:asciiTheme="minorHAnsi" w:hAnsiTheme="minorHAnsi"/>
        </w:rPr>
        <w:t>Les conditions mésologiques sont les réactions réciproques des organismes et du milieu.</w:t>
      </w:r>
    </w:p>
  </w:footnote>
  <w:footnote w:id="13">
    <w:p w14:paraId="114FD9B2" w14:textId="77777777" w:rsidR="00C308B4" w:rsidRPr="00A94263" w:rsidRDefault="00C308B4" w:rsidP="00B46720">
      <w:pPr>
        <w:autoSpaceDE w:val="0"/>
        <w:autoSpaceDN w:val="0"/>
        <w:adjustRightInd w:val="0"/>
        <w:rPr>
          <w:rFonts w:cs="Swiss721BT-Roman"/>
          <w:i/>
        </w:rPr>
      </w:pPr>
      <w:r>
        <w:rPr>
          <w:rStyle w:val="Appelnotedebasdep"/>
        </w:rPr>
        <w:footnoteRef/>
      </w:r>
      <w:r>
        <w:t xml:space="preserve"> CHAMBAUD F. et al, 2018, Délimiter l’espace de bon fonctionnement des zones humides, guide technique du SDAGE, Agence de l’Eau Rhône Méditerranée &amp; Corse ; ou </w:t>
      </w:r>
      <w:r w:rsidRPr="00D42DEA">
        <w:rPr>
          <w:rFonts w:cs="Swiss721BT-Roman"/>
        </w:rPr>
        <w:t>Gayet, G., Baptist, F., Baraille, L., Caessteker, P., Clément, J.-C.,Gaillard J., Gaucherand, S., Isselin-Nondedeu, F., Poinsot C., Quétier, F., Touroult, J., Barnaud, G., 2016. Guide de la méthode nationale d’évaluation des fonctions des zones humides - version 1.0. Onema, collection Guides et protocoles, 186 pages</w:t>
      </w:r>
    </w:p>
    <w:p w14:paraId="3F5F3D9B" w14:textId="77777777" w:rsidR="00C308B4" w:rsidRDefault="00C308B4">
      <w:pPr>
        <w:pStyle w:val="Notedebasdepage"/>
      </w:pPr>
    </w:p>
  </w:footnote>
  <w:footnote w:id="14">
    <w:p w14:paraId="43CB4923" w14:textId="77777777" w:rsidR="00C308B4" w:rsidRDefault="00C308B4" w:rsidP="00C7037C">
      <w:pPr>
        <w:pStyle w:val="Commentaire"/>
      </w:pPr>
      <w:r>
        <w:rPr>
          <w:rStyle w:val="Appelnotedebasdep"/>
        </w:rPr>
        <w:footnoteRef/>
      </w:r>
      <w:r>
        <w:t xml:space="preserve"> Uqualisol, MUSE (projet ADEME, avec le CEREMA)</w:t>
      </w:r>
    </w:p>
    <w:p w14:paraId="68C197C8" w14:textId="77777777" w:rsidR="00C308B4" w:rsidRDefault="00C308B4" w:rsidP="00C7037C">
      <w:pPr>
        <w:pStyle w:val="Notedebasdepage"/>
      </w:pPr>
    </w:p>
  </w:footnote>
  <w:footnote w:id="15">
    <w:p w14:paraId="65E8CC37" w14:textId="77777777" w:rsidR="00C308B4" w:rsidRDefault="00C308B4">
      <w:pPr>
        <w:pStyle w:val="Notedebasdepage"/>
      </w:pPr>
      <w:r>
        <w:rPr>
          <w:rStyle w:val="Appelnotedebasdep"/>
        </w:rPr>
        <w:footnoteRef/>
      </w:r>
      <w:r>
        <w:t xml:space="preserve"> </w:t>
      </w:r>
      <w:r w:rsidRPr="00D95CEB">
        <w:t>http://www.sandre.eaufrance.fr/actualite/version-3-du-dictionnaire-de-donn%C3%A9es-sur-la-description-des-milieux-humides</w:t>
      </w:r>
    </w:p>
  </w:footnote>
  <w:footnote w:id="16">
    <w:p w14:paraId="2EEF3DC9" w14:textId="77777777" w:rsidR="00C308B4" w:rsidRPr="00AA1B3E" w:rsidRDefault="00C308B4">
      <w:pPr>
        <w:pStyle w:val="Notedebasdepage"/>
        <w:rPr>
          <w:rFonts w:asciiTheme="majorHAnsi" w:hAnsiTheme="majorHAnsi"/>
        </w:rPr>
      </w:pPr>
      <w:r w:rsidRPr="00AA1B3E">
        <w:rPr>
          <w:rStyle w:val="Appelnotedebasdep"/>
          <w:rFonts w:asciiTheme="majorHAnsi" w:hAnsiTheme="majorHAnsi"/>
        </w:rPr>
        <w:footnoteRef/>
      </w:r>
      <w:r w:rsidRPr="00AA1B3E">
        <w:rPr>
          <w:rFonts w:asciiTheme="majorHAnsi" w:hAnsiTheme="majorHAnsi"/>
        </w:rPr>
        <w:t xml:space="preserve"> </w:t>
      </w:r>
      <w:r w:rsidRPr="00AA1B3E">
        <w:rPr>
          <w:rFonts w:asciiTheme="minorHAnsi" w:hAnsiTheme="minorHAnsi"/>
        </w:rPr>
        <w:t xml:space="preserve">En attendant le développement de l’outil compatible Sandre, Gwern sera utilisé. Le prestataire se rapprochera du site Internet </w:t>
      </w:r>
      <w:hyperlink r:id="rId6" w:history="1">
        <w:r w:rsidRPr="00AA1B3E">
          <w:rPr>
            <w:rStyle w:val="Lienhypertexte"/>
            <w:rFonts w:asciiTheme="minorHAnsi" w:hAnsiTheme="minorHAnsi"/>
          </w:rPr>
          <w:t>www.reseau-zones-humides.org</w:t>
        </w:r>
      </w:hyperlink>
      <w:r w:rsidRPr="00AA1B3E">
        <w:rPr>
          <w:rFonts w:asciiTheme="minorHAnsi" w:hAnsiTheme="minorHAnsi"/>
        </w:rPr>
        <w:t xml:space="preserve"> afin de s’assurer de la sortie de l’outil compatible Sandre.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801F3" w14:textId="77777777" w:rsidR="00C308B4" w:rsidRDefault="00991440">
    <w:pPr>
      <w:pStyle w:val="En-tte"/>
    </w:pPr>
    <w:r>
      <w:rPr>
        <w:noProof/>
      </w:rPr>
      <w:pict w14:anchorId="1F0BA2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946898" o:spid="_x0000_s2050" type="#_x0000_t136" style="position:absolute;margin-left:0;margin-top:0;width:426.35pt;height:213.15pt;rotation:315;z-index:-251655168;mso-position-horizontal:center;mso-position-horizontal-relative:margin;mso-position-vertical:center;mso-position-vertical-relative:margin" o:allowincell="f" fillcolor="#f4b083 [1941]" stroked="f">
          <v:fill opacity=".5"/>
          <v:textpath style="font-family:&quot;Calibri&quot;;font-size:1pt" string="PROJ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A8910" w14:textId="77777777" w:rsidR="00C308B4" w:rsidRDefault="00991440">
    <w:pPr>
      <w:pStyle w:val="En-tte"/>
    </w:pPr>
    <w:r>
      <w:rPr>
        <w:noProof/>
      </w:rPr>
      <w:pict w14:anchorId="1C76F4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946899" o:spid="_x0000_s2051" type="#_x0000_t136" style="position:absolute;margin-left:0;margin-top:0;width:426.35pt;height:213.15pt;rotation:315;z-index:-251653120;mso-position-horizontal:center;mso-position-horizontal-relative:margin;mso-position-vertical:center;mso-position-vertical-relative:margin" o:allowincell="f" fillcolor="#f4b083 [1941]" stroked="f">
          <v:fill opacity=".5"/>
          <v:textpath style="font-family:&quot;Calibri&quot;;font-size:1pt" string="PROJE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EDD46" w14:textId="77777777" w:rsidR="00C308B4" w:rsidRDefault="00991440">
    <w:pPr>
      <w:pStyle w:val="En-tte"/>
    </w:pPr>
    <w:r>
      <w:rPr>
        <w:noProof/>
      </w:rPr>
      <w:pict w14:anchorId="1A8A1E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946897" o:spid="_x0000_s2049" type="#_x0000_t136" style="position:absolute;margin-left:0;margin-top:0;width:426.35pt;height:213.15pt;rotation:315;z-index:-251657216;mso-position-horizontal:center;mso-position-horizontal-relative:margin;mso-position-vertical:center;mso-position-vertical-relative:margin" o:allowincell="f" fillcolor="#f4b083 [1941]" stroked="f">
          <v:fill opacity=".5"/>
          <v:textpath style="font-family:&quot;Calibri&quot;;font-size:1pt" string="PROJ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C648D"/>
    <w:multiLevelType w:val="hybridMultilevel"/>
    <w:tmpl w:val="5D702A28"/>
    <w:lvl w:ilvl="0" w:tplc="E0B88DA6">
      <w:numFmt w:val="bullet"/>
      <w:lvlText w:val="•"/>
      <w:lvlJc w:val="left"/>
      <w:pPr>
        <w:ind w:left="720" w:hanging="360"/>
      </w:pPr>
      <w:rPr>
        <w:rFonts w:ascii="Arial" w:hAnsi="Arial" w:cs="Times New Roman" w:hint="default"/>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33F2AE7"/>
    <w:multiLevelType w:val="singleLevel"/>
    <w:tmpl w:val="1C4290E0"/>
    <w:lvl w:ilvl="0">
      <w:start w:val="1"/>
      <w:numFmt w:val="none"/>
      <w:lvlText w:val="-"/>
      <w:legacy w:legacy="1" w:legacySpace="120" w:legacyIndent="360"/>
      <w:lvlJc w:val="left"/>
      <w:pPr>
        <w:ind w:left="360" w:hanging="360"/>
      </w:pPr>
    </w:lvl>
  </w:abstractNum>
  <w:abstractNum w:abstractNumId="2" w15:restartNumberingAfterBreak="0">
    <w:nsid w:val="04BE1E79"/>
    <w:multiLevelType w:val="hybridMultilevel"/>
    <w:tmpl w:val="6DF81E2A"/>
    <w:lvl w:ilvl="0" w:tplc="E0B88DA6">
      <w:numFmt w:val="bullet"/>
      <w:lvlText w:val="•"/>
      <w:lvlJc w:val="left"/>
      <w:pPr>
        <w:tabs>
          <w:tab w:val="num" w:pos="360"/>
        </w:tabs>
        <w:ind w:left="360" w:hanging="360"/>
      </w:pPr>
      <w:rPr>
        <w:rFonts w:ascii="Arial" w:hAnsi="Arial" w:cs="Times New Roman" w:hint="default"/>
        <w:sz w:val="16"/>
      </w:rPr>
    </w:lvl>
    <w:lvl w:ilvl="1" w:tplc="D2D82F0C">
      <w:numFmt w:val="bullet"/>
      <w:lvlText w:val=""/>
      <w:lvlJc w:val="left"/>
      <w:pPr>
        <w:tabs>
          <w:tab w:val="num" w:pos="1080"/>
        </w:tabs>
        <w:ind w:left="1080" w:hanging="360"/>
      </w:pPr>
      <w:rPr>
        <w:rFonts w:ascii="Symbol" w:eastAsia="Times New Roman" w:hAnsi="Symbol" w:cs="Times New Roman" w:hint="default"/>
      </w:rPr>
    </w:lvl>
    <w:lvl w:ilvl="2" w:tplc="E6D61DB4">
      <w:start w:val="1"/>
      <w:numFmt w:val="decimal"/>
      <w:lvlText w:val="%3"/>
      <w:lvlJc w:val="left"/>
      <w:pPr>
        <w:tabs>
          <w:tab w:val="num" w:pos="1800"/>
        </w:tabs>
        <w:ind w:left="1800" w:hanging="360"/>
      </w:pPr>
      <w:rPr>
        <w:rFonts w:ascii="Times New Roman" w:eastAsia="Times New Roman" w:hAnsi="Times New Roman" w:cs="Times New Roman"/>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Times New Roman"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cs="Times New Roman"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89B551F"/>
    <w:multiLevelType w:val="hybridMultilevel"/>
    <w:tmpl w:val="8E2EF86E"/>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15:restartNumberingAfterBreak="0">
    <w:nsid w:val="129D3E8B"/>
    <w:multiLevelType w:val="hybridMultilevel"/>
    <w:tmpl w:val="EC8E9BEE"/>
    <w:lvl w:ilvl="0" w:tplc="76981F10">
      <w:start w:val="13"/>
      <w:numFmt w:val="bullet"/>
      <w:lvlText w:val="-"/>
      <w:lvlJc w:val="left"/>
      <w:pPr>
        <w:ind w:left="720" w:hanging="360"/>
      </w:pPr>
      <w:rPr>
        <w:rFonts w:ascii="Calibri" w:eastAsia="Calibri" w:hAnsi="Calibri" w:cs="Miriam"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BD7365"/>
    <w:multiLevelType w:val="multilevel"/>
    <w:tmpl w:val="AB461C80"/>
    <w:lvl w:ilvl="0">
      <w:start w:val="4"/>
      <w:numFmt w:val="bullet"/>
      <w:lvlText w:val="-"/>
      <w:lvlJc w:val="left"/>
      <w:pPr>
        <w:tabs>
          <w:tab w:val="num" w:pos="720"/>
        </w:tabs>
        <w:ind w:left="720" w:hanging="720"/>
      </w:pPr>
      <w:rPr>
        <w:rFonts w:ascii="Times New Roman" w:eastAsia="Times New Roman" w:hAnsi="Times New Roman" w:hint="default"/>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bullet"/>
      <w:lvlText w:val=""/>
      <w:lvlJc w:val="left"/>
      <w:pPr>
        <w:tabs>
          <w:tab w:val="num" w:pos="2880"/>
        </w:tabs>
        <w:ind w:left="2880" w:hanging="720"/>
      </w:pPr>
      <w:rPr>
        <w:rFonts w:ascii="Symbol" w:hAnsi="Symbol" w:hint="default"/>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 w15:restartNumberingAfterBreak="0">
    <w:nsid w:val="1B2F1E0E"/>
    <w:multiLevelType w:val="hybridMultilevel"/>
    <w:tmpl w:val="708640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4A2DB6"/>
    <w:multiLevelType w:val="hybridMultilevel"/>
    <w:tmpl w:val="A998AB9C"/>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15:restartNumberingAfterBreak="0">
    <w:nsid w:val="1B954D8E"/>
    <w:multiLevelType w:val="hybridMultilevel"/>
    <w:tmpl w:val="26782D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256E96"/>
    <w:multiLevelType w:val="hybridMultilevel"/>
    <w:tmpl w:val="782A5BB4"/>
    <w:lvl w:ilvl="0" w:tplc="0B2606FE">
      <w:numFmt w:val="bullet"/>
      <w:lvlText w:val="-"/>
      <w:lvlJc w:val="left"/>
      <w:pPr>
        <w:ind w:left="1069" w:hanging="360"/>
      </w:pPr>
      <w:rPr>
        <w:rFonts w:ascii="Calibri" w:eastAsia="Calibri" w:hAnsi="Calibri" w:cs="Miriam"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0" w15:restartNumberingAfterBreak="0">
    <w:nsid w:val="23F64973"/>
    <w:multiLevelType w:val="hybridMultilevel"/>
    <w:tmpl w:val="789C87C6"/>
    <w:lvl w:ilvl="0" w:tplc="36EC5B08">
      <w:start w:val="1"/>
      <w:numFmt w:val="decimal"/>
      <w:pStyle w:val="Style1"/>
      <w:lvlText w:val="%1."/>
      <w:lvlJc w:val="left"/>
      <w:pPr>
        <w:ind w:left="720" w:hanging="360"/>
      </w:pPr>
    </w:lvl>
    <w:lvl w:ilvl="1" w:tplc="040C0019">
      <w:start w:val="1"/>
      <w:numFmt w:val="lowerLetter"/>
      <w:pStyle w:val="Style1"/>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15:restartNumberingAfterBreak="0">
    <w:nsid w:val="246F7050"/>
    <w:multiLevelType w:val="hybridMultilevel"/>
    <w:tmpl w:val="C85C133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B896253"/>
    <w:multiLevelType w:val="hybridMultilevel"/>
    <w:tmpl w:val="D1EE1EA8"/>
    <w:lvl w:ilvl="0" w:tplc="040C000D">
      <w:start w:val="1"/>
      <w:numFmt w:val="bullet"/>
      <w:lvlText w:val=""/>
      <w:lvlJc w:val="left"/>
      <w:pPr>
        <w:tabs>
          <w:tab w:val="num" w:pos="720"/>
        </w:tabs>
        <w:ind w:left="720" w:hanging="360"/>
      </w:pPr>
      <w:rPr>
        <w:rFonts w:ascii="Wingdings" w:hAnsi="Wingdings" w:hint="default"/>
      </w:rPr>
    </w:lvl>
    <w:lvl w:ilvl="1" w:tplc="D2D82F0C">
      <w:numFmt w:val="bullet"/>
      <w:lvlText w:val=""/>
      <w:lvlJc w:val="left"/>
      <w:pPr>
        <w:tabs>
          <w:tab w:val="num" w:pos="1440"/>
        </w:tabs>
        <w:ind w:left="1440" w:hanging="360"/>
      </w:pPr>
      <w:rPr>
        <w:rFonts w:ascii="Symbol" w:eastAsia="Times New Roman" w:hAnsi="Symbol" w:cs="Times New Roman" w:hint="default"/>
      </w:rPr>
    </w:lvl>
    <w:lvl w:ilvl="2" w:tplc="E6D61DB4">
      <w:start w:val="1"/>
      <w:numFmt w:val="decimal"/>
      <w:lvlText w:val="%3"/>
      <w:lvlJc w:val="left"/>
      <w:pPr>
        <w:tabs>
          <w:tab w:val="num" w:pos="2160"/>
        </w:tabs>
        <w:ind w:left="2160" w:hanging="360"/>
      </w:pPr>
      <w:rPr>
        <w:rFonts w:ascii="Times New Roman" w:eastAsia="Times New Roman" w:hAnsi="Times New Roman" w:cs="Times New Roman"/>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F2210E"/>
    <w:multiLevelType w:val="hybridMultilevel"/>
    <w:tmpl w:val="8FE27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1F133B"/>
    <w:multiLevelType w:val="hybridMultilevel"/>
    <w:tmpl w:val="F01CF4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6E79B1"/>
    <w:multiLevelType w:val="multilevel"/>
    <w:tmpl w:val="96B053F8"/>
    <w:lvl w:ilvl="0">
      <w:start w:val="1"/>
      <w:numFmt w:val="decimal"/>
      <w:pStyle w:val="Titre1"/>
      <w:lvlText w:val="%1."/>
      <w:lvlJc w:val="left"/>
      <w:pPr>
        <w:ind w:left="360" w:hanging="360"/>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6" w15:restartNumberingAfterBreak="0">
    <w:nsid w:val="41E52BF3"/>
    <w:multiLevelType w:val="hybridMultilevel"/>
    <w:tmpl w:val="A404B7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35C507B"/>
    <w:multiLevelType w:val="hybridMultilevel"/>
    <w:tmpl w:val="ADBCB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416548A"/>
    <w:multiLevelType w:val="hybridMultilevel"/>
    <w:tmpl w:val="DA464570"/>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19" w15:restartNumberingAfterBreak="0">
    <w:nsid w:val="48DC51CA"/>
    <w:multiLevelType w:val="hybridMultilevel"/>
    <w:tmpl w:val="E8B859A8"/>
    <w:lvl w:ilvl="0" w:tplc="E0B88DA6">
      <w:numFmt w:val="bullet"/>
      <w:lvlText w:val="•"/>
      <w:lvlJc w:val="left"/>
      <w:pPr>
        <w:tabs>
          <w:tab w:val="num" w:pos="720"/>
        </w:tabs>
        <w:ind w:left="720" w:hanging="360"/>
      </w:pPr>
      <w:rPr>
        <w:rFonts w:ascii="Arial" w:hAnsi="Arial" w:cs="Times New Roman" w:hint="default"/>
        <w:sz w:val="16"/>
      </w:rPr>
    </w:lvl>
    <w:lvl w:ilvl="1" w:tplc="DD743674">
      <w:start w:val="1"/>
      <w:numFmt w:val="bullet"/>
      <w:lvlText w:val="•"/>
      <w:lvlJc w:val="left"/>
      <w:pPr>
        <w:tabs>
          <w:tab w:val="num" w:pos="1440"/>
        </w:tabs>
        <w:ind w:left="1440" w:hanging="360"/>
      </w:pPr>
      <w:rPr>
        <w:rFonts w:ascii="Arial" w:hAnsi="Arial" w:cs="Times New Roman" w:hint="default"/>
      </w:rPr>
    </w:lvl>
    <w:lvl w:ilvl="2" w:tplc="49E0ABA4">
      <w:start w:val="1"/>
      <w:numFmt w:val="bullet"/>
      <w:lvlText w:val="•"/>
      <w:lvlJc w:val="left"/>
      <w:pPr>
        <w:tabs>
          <w:tab w:val="num" w:pos="2160"/>
        </w:tabs>
        <w:ind w:left="2160" w:hanging="360"/>
      </w:pPr>
      <w:rPr>
        <w:rFonts w:ascii="Arial" w:hAnsi="Arial" w:cs="Times New Roman" w:hint="default"/>
      </w:rPr>
    </w:lvl>
    <w:lvl w:ilvl="3" w:tplc="38E8A58C">
      <w:start w:val="1"/>
      <w:numFmt w:val="bullet"/>
      <w:lvlText w:val="•"/>
      <w:lvlJc w:val="left"/>
      <w:pPr>
        <w:tabs>
          <w:tab w:val="num" w:pos="2880"/>
        </w:tabs>
        <w:ind w:left="2880" w:hanging="360"/>
      </w:pPr>
      <w:rPr>
        <w:rFonts w:ascii="Arial" w:hAnsi="Arial" w:cs="Times New Roman" w:hint="default"/>
      </w:rPr>
    </w:lvl>
    <w:lvl w:ilvl="4" w:tplc="818E8A0A">
      <w:start w:val="1"/>
      <w:numFmt w:val="bullet"/>
      <w:lvlText w:val="•"/>
      <w:lvlJc w:val="left"/>
      <w:pPr>
        <w:tabs>
          <w:tab w:val="num" w:pos="3600"/>
        </w:tabs>
        <w:ind w:left="3600" w:hanging="360"/>
      </w:pPr>
      <w:rPr>
        <w:rFonts w:ascii="Arial" w:hAnsi="Arial" w:cs="Times New Roman" w:hint="default"/>
      </w:rPr>
    </w:lvl>
    <w:lvl w:ilvl="5" w:tplc="12BAAB6A">
      <w:start w:val="1"/>
      <w:numFmt w:val="bullet"/>
      <w:lvlText w:val="•"/>
      <w:lvlJc w:val="left"/>
      <w:pPr>
        <w:tabs>
          <w:tab w:val="num" w:pos="4320"/>
        </w:tabs>
        <w:ind w:left="4320" w:hanging="360"/>
      </w:pPr>
      <w:rPr>
        <w:rFonts w:ascii="Arial" w:hAnsi="Arial" w:cs="Times New Roman" w:hint="default"/>
      </w:rPr>
    </w:lvl>
    <w:lvl w:ilvl="6" w:tplc="B2F633C4">
      <w:start w:val="1"/>
      <w:numFmt w:val="bullet"/>
      <w:lvlText w:val="•"/>
      <w:lvlJc w:val="left"/>
      <w:pPr>
        <w:tabs>
          <w:tab w:val="num" w:pos="5040"/>
        </w:tabs>
        <w:ind w:left="5040" w:hanging="360"/>
      </w:pPr>
      <w:rPr>
        <w:rFonts w:ascii="Arial" w:hAnsi="Arial" w:cs="Times New Roman" w:hint="default"/>
      </w:rPr>
    </w:lvl>
    <w:lvl w:ilvl="7" w:tplc="2C8A2190">
      <w:start w:val="1"/>
      <w:numFmt w:val="bullet"/>
      <w:lvlText w:val="•"/>
      <w:lvlJc w:val="left"/>
      <w:pPr>
        <w:tabs>
          <w:tab w:val="num" w:pos="5760"/>
        </w:tabs>
        <w:ind w:left="5760" w:hanging="360"/>
      </w:pPr>
      <w:rPr>
        <w:rFonts w:ascii="Arial" w:hAnsi="Arial" w:cs="Times New Roman" w:hint="default"/>
      </w:rPr>
    </w:lvl>
    <w:lvl w:ilvl="8" w:tplc="DC80D620">
      <w:start w:val="1"/>
      <w:numFmt w:val="bullet"/>
      <w:lvlText w:val="•"/>
      <w:lvlJc w:val="left"/>
      <w:pPr>
        <w:tabs>
          <w:tab w:val="num" w:pos="6480"/>
        </w:tabs>
        <w:ind w:left="6480" w:hanging="360"/>
      </w:pPr>
      <w:rPr>
        <w:rFonts w:ascii="Arial" w:hAnsi="Arial" w:cs="Times New Roman" w:hint="default"/>
      </w:rPr>
    </w:lvl>
  </w:abstractNum>
  <w:abstractNum w:abstractNumId="20" w15:restartNumberingAfterBreak="0">
    <w:nsid w:val="4B9F5611"/>
    <w:multiLevelType w:val="hybridMultilevel"/>
    <w:tmpl w:val="035C25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BF81EEB"/>
    <w:multiLevelType w:val="hybridMultilevel"/>
    <w:tmpl w:val="2B70E9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C01094D"/>
    <w:multiLevelType w:val="hybridMultilevel"/>
    <w:tmpl w:val="05C23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01F0E68"/>
    <w:multiLevelType w:val="hybridMultilevel"/>
    <w:tmpl w:val="D7F44CC4"/>
    <w:lvl w:ilvl="0" w:tplc="38E63E80">
      <w:start w:val="3"/>
      <w:numFmt w:val="bullet"/>
      <w:lvlText w:val="-"/>
      <w:lvlJc w:val="left"/>
      <w:pPr>
        <w:ind w:left="768" w:hanging="360"/>
      </w:pPr>
      <w:rPr>
        <w:rFonts w:ascii="Calibri" w:eastAsia="Calibri" w:hAnsi="Calibri" w:cs="Miriam"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24" w15:restartNumberingAfterBreak="0">
    <w:nsid w:val="539F48CC"/>
    <w:multiLevelType w:val="hybridMultilevel"/>
    <w:tmpl w:val="AD6A30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5846AC6"/>
    <w:multiLevelType w:val="hybridMultilevel"/>
    <w:tmpl w:val="D5F4A0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94745D7"/>
    <w:multiLevelType w:val="hybridMultilevel"/>
    <w:tmpl w:val="89DE6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DF423D1"/>
    <w:multiLevelType w:val="hybridMultilevel"/>
    <w:tmpl w:val="9D2064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2F50B86"/>
    <w:multiLevelType w:val="hybridMultilevel"/>
    <w:tmpl w:val="96FEF698"/>
    <w:lvl w:ilvl="0" w:tplc="5A2E271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6A2329"/>
    <w:multiLevelType w:val="hybridMultilevel"/>
    <w:tmpl w:val="E41A58FC"/>
    <w:lvl w:ilvl="0" w:tplc="B942882E">
      <w:numFmt w:val="bullet"/>
      <w:lvlText w:val="-"/>
      <w:lvlJc w:val="left"/>
      <w:pPr>
        <w:ind w:left="927" w:hanging="360"/>
      </w:pPr>
      <w:rPr>
        <w:rFonts w:ascii="Open Sans" w:eastAsia="Arial Unicode MS" w:hAnsi="Open Sans" w:cs="Open San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0" w15:restartNumberingAfterBreak="0">
    <w:nsid w:val="74FA6CA3"/>
    <w:multiLevelType w:val="hybridMultilevel"/>
    <w:tmpl w:val="04FA62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7DF0335"/>
    <w:multiLevelType w:val="hybridMultilevel"/>
    <w:tmpl w:val="7CC4008A"/>
    <w:lvl w:ilvl="0" w:tplc="040C0001">
      <w:start w:val="1"/>
      <w:numFmt w:val="bullet"/>
      <w:lvlText w:val=""/>
      <w:lvlJc w:val="left"/>
      <w:pPr>
        <w:ind w:left="4116" w:hanging="360"/>
      </w:pPr>
      <w:rPr>
        <w:rFonts w:ascii="Symbol" w:hAnsi="Symbol" w:hint="default"/>
      </w:rPr>
    </w:lvl>
    <w:lvl w:ilvl="1" w:tplc="040C0003" w:tentative="1">
      <w:start w:val="1"/>
      <w:numFmt w:val="bullet"/>
      <w:lvlText w:val="o"/>
      <w:lvlJc w:val="left"/>
      <w:pPr>
        <w:ind w:left="4836" w:hanging="360"/>
      </w:pPr>
      <w:rPr>
        <w:rFonts w:ascii="Courier New" w:hAnsi="Courier New" w:cs="Courier New" w:hint="default"/>
      </w:rPr>
    </w:lvl>
    <w:lvl w:ilvl="2" w:tplc="040C0005" w:tentative="1">
      <w:start w:val="1"/>
      <w:numFmt w:val="bullet"/>
      <w:lvlText w:val=""/>
      <w:lvlJc w:val="left"/>
      <w:pPr>
        <w:ind w:left="5556" w:hanging="360"/>
      </w:pPr>
      <w:rPr>
        <w:rFonts w:ascii="Wingdings" w:hAnsi="Wingdings" w:hint="default"/>
      </w:rPr>
    </w:lvl>
    <w:lvl w:ilvl="3" w:tplc="040C0001" w:tentative="1">
      <w:start w:val="1"/>
      <w:numFmt w:val="bullet"/>
      <w:lvlText w:val=""/>
      <w:lvlJc w:val="left"/>
      <w:pPr>
        <w:ind w:left="6276" w:hanging="360"/>
      </w:pPr>
      <w:rPr>
        <w:rFonts w:ascii="Symbol" w:hAnsi="Symbol" w:hint="default"/>
      </w:rPr>
    </w:lvl>
    <w:lvl w:ilvl="4" w:tplc="040C0003" w:tentative="1">
      <w:start w:val="1"/>
      <w:numFmt w:val="bullet"/>
      <w:lvlText w:val="o"/>
      <w:lvlJc w:val="left"/>
      <w:pPr>
        <w:ind w:left="6996" w:hanging="360"/>
      </w:pPr>
      <w:rPr>
        <w:rFonts w:ascii="Courier New" w:hAnsi="Courier New" w:cs="Courier New" w:hint="default"/>
      </w:rPr>
    </w:lvl>
    <w:lvl w:ilvl="5" w:tplc="040C0005" w:tentative="1">
      <w:start w:val="1"/>
      <w:numFmt w:val="bullet"/>
      <w:lvlText w:val=""/>
      <w:lvlJc w:val="left"/>
      <w:pPr>
        <w:ind w:left="7716" w:hanging="360"/>
      </w:pPr>
      <w:rPr>
        <w:rFonts w:ascii="Wingdings" w:hAnsi="Wingdings" w:hint="default"/>
      </w:rPr>
    </w:lvl>
    <w:lvl w:ilvl="6" w:tplc="040C0001" w:tentative="1">
      <w:start w:val="1"/>
      <w:numFmt w:val="bullet"/>
      <w:lvlText w:val=""/>
      <w:lvlJc w:val="left"/>
      <w:pPr>
        <w:ind w:left="8436" w:hanging="360"/>
      </w:pPr>
      <w:rPr>
        <w:rFonts w:ascii="Symbol" w:hAnsi="Symbol" w:hint="default"/>
      </w:rPr>
    </w:lvl>
    <w:lvl w:ilvl="7" w:tplc="040C0003" w:tentative="1">
      <w:start w:val="1"/>
      <w:numFmt w:val="bullet"/>
      <w:lvlText w:val="o"/>
      <w:lvlJc w:val="left"/>
      <w:pPr>
        <w:ind w:left="9156" w:hanging="360"/>
      </w:pPr>
      <w:rPr>
        <w:rFonts w:ascii="Courier New" w:hAnsi="Courier New" w:cs="Courier New" w:hint="default"/>
      </w:rPr>
    </w:lvl>
    <w:lvl w:ilvl="8" w:tplc="040C0005" w:tentative="1">
      <w:start w:val="1"/>
      <w:numFmt w:val="bullet"/>
      <w:lvlText w:val=""/>
      <w:lvlJc w:val="left"/>
      <w:pPr>
        <w:ind w:left="9876" w:hanging="360"/>
      </w:pPr>
      <w:rPr>
        <w:rFonts w:ascii="Wingdings" w:hAnsi="Wingdings" w:hint="default"/>
      </w:rPr>
    </w:lvl>
  </w:abstractNum>
  <w:abstractNum w:abstractNumId="32" w15:restartNumberingAfterBreak="0">
    <w:nsid w:val="792B383D"/>
    <w:multiLevelType w:val="hybridMultilevel"/>
    <w:tmpl w:val="0DCA4B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AB00A98"/>
    <w:multiLevelType w:val="hybridMultilevel"/>
    <w:tmpl w:val="25D0D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ABC445C"/>
    <w:multiLevelType w:val="hybridMultilevel"/>
    <w:tmpl w:val="7BCE1524"/>
    <w:lvl w:ilvl="0" w:tplc="89AAB7F0">
      <w:start w:val="1"/>
      <w:numFmt w:val="decimal"/>
      <w:pStyle w:val="Titre40"/>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EAD06EE"/>
    <w:multiLevelType w:val="hybridMultilevel"/>
    <w:tmpl w:val="C5CCAD70"/>
    <w:lvl w:ilvl="0" w:tplc="2C3C44A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22"/>
  </w:num>
  <w:num w:numId="3">
    <w:abstractNumId w:val="6"/>
  </w:num>
  <w:num w:numId="4">
    <w:abstractNumId w:val="14"/>
  </w:num>
  <w:num w:numId="5">
    <w:abstractNumId w:val="4"/>
  </w:num>
  <w:num w:numId="6">
    <w:abstractNumId w:val="20"/>
  </w:num>
  <w:num w:numId="7">
    <w:abstractNumId w:val="32"/>
  </w:num>
  <w:num w:numId="8">
    <w:abstractNumId w:val="11"/>
  </w:num>
  <w:num w:numId="9">
    <w:abstractNumId w:val="19"/>
  </w:num>
  <w:num w:numId="10">
    <w:abstractNumId w:val="0"/>
  </w:num>
  <w:num w:numId="11">
    <w:abstractNumId w:val="21"/>
  </w:num>
  <w:num w:numId="12">
    <w:abstractNumId w:val="28"/>
  </w:num>
  <w:num w:numId="13">
    <w:abstractNumId w:val="3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lvlOverride w:ilvl="1"/>
    <w:lvlOverride w:ilvl="2">
      <w:startOverride w:val="1"/>
    </w:lvlOverride>
    <w:lvlOverride w:ilvl="3"/>
    <w:lvlOverride w:ilvl="4"/>
    <w:lvlOverride w:ilvl="5"/>
    <w:lvlOverride w:ilvl="6"/>
    <w:lvlOverride w:ilvl="7"/>
    <w:lvlOverride w:ilvl="8"/>
  </w:num>
  <w:num w:numId="16">
    <w:abstractNumId w:val="27"/>
  </w:num>
  <w:num w:numId="17">
    <w:abstractNumId w:val="12"/>
  </w:num>
  <w:num w:numId="18">
    <w:abstractNumId w:val="15"/>
  </w:num>
  <w:num w:numId="19">
    <w:abstractNumId w:val="1"/>
  </w:num>
  <w:num w:numId="20">
    <w:abstractNumId w:val="9"/>
  </w:num>
  <w:num w:numId="21">
    <w:abstractNumId w:val="31"/>
  </w:num>
  <w:num w:numId="22">
    <w:abstractNumId w:val="23"/>
  </w:num>
  <w:num w:numId="23">
    <w:abstractNumId w:val="17"/>
  </w:num>
  <w:num w:numId="24">
    <w:abstractNumId w:val="8"/>
  </w:num>
  <w:num w:numId="25">
    <w:abstractNumId w:val="29"/>
  </w:num>
  <w:num w:numId="26">
    <w:abstractNumId w:val="21"/>
  </w:num>
  <w:num w:numId="27">
    <w:abstractNumId w:val="33"/>
  </w:num>
  <w:num w:numId="28">
    <w:abstractNumId w:val="28"/>
  </w:num>
  <w:num w:numId="29">
    <w:abstractNumId w:val="15"/>
  </w:num>
  <w:num w:numId="30">
    <w:abstractNumId w:val="18"/>
  </w:num>
  <w:num w:numId="31">
    <w:abstractNumId w:val="10"/>
  </w:num>
  <w:num w:numId="32">
    <w:abstractNumId w:val="7"/>
  </w:num>
  <w:num w:numId="33">
    <w:abstractNumId w:val="24"/>
  </w:num>
  <w:num w:numId="34">
    <w:abstractNumId w:val="3"/>
  </w:num>
  <w:num w:numId="35">
    <w:abstractNumId w:val="26"/>
  </w:num>
  <w:num w:numId="36">
    <w:abstractNumId w:val="13"/>
  </w:num>
  <w:num w:numId="37">
    <w:abstractNumId w:val="16"/>
  </w:num>
  <w:num w:numId="38">
    <w:abstractNumId w:val="25"/>
  </w:num>
  <w:num w:numId="39">
    <w:abstractNumId w:val="30"/>
  </w:num>
  <w:num w:numId="40">
    <w:abstractNumId w:val="35"/>
  </w:num>
  <w:num w:numId="41">
    <w:abstractNumId w:val="15"/>
  </w:num>
  <w:num w:numId="42">
    <w:abstractNumId w:val="15"/>
  </w:num>
  <w:num w:numId="43">
    <w:abstractNumId w:val="15"/>
  </w:num>
  <w:num w:numId="44">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2CE"/>
    <w:rsid w:val="00002A2D"/>
    <w:rsid w:val="000031A7"/>
    <w:rsid w:val="000033C1"/>
    <w:rsid w:val="00004BE0"/>
    <w:rsid w:val="00011BCF"/>
    <w:rsid w:val="00011EE7"/>
    <w:rsid w:val="00011EEF"/>
    <w:rsid w:val="00016DD3"/>
    <w:rsid w:val="0002004F"/>
    <w:rsid w:val="000216F3"/>
    <w:rsid w:val="00021764"/>
    <w:rsid w:val="00021F90"/>
    <w:rsid w:val="000221D0"/>
    <w:rsid w:val="00023ABE"/>
    <w:rsid w:val="000244F6"/>
    <w:rsid w:val="000303AC"/>
    <w:rsid w:val="000310ED"/>
    <w:rsid w:val="00031CCA"/>
    <w:rsid w:val="00034135"/>
    <w:rsid w:val="00034E15"/>
    <w:rsid w:val="00035DEF"/>
    <w:rsid w:val="00036C09"/>
    <w:rsid w:val="00036CAF"/>
    <w:rsid w:val="0004064A"/>
    <w:rsid w:val="00042D7E"/>
    <w:rsid w:val="00045BDD"/>
    <w:rsid w:val="00046A36"/>
    <w:rsid w:val="000478D2"/>
    <w:rsid w:val="0005163C"/>
    <w:rsid w:val="00051CCA"/>
    <w:rsid w:val="00052B1A"/>
    <w:rsid w:val="0005429C"/>
    <w:rsid w:val="000547CA"/>
    <w:rsid w:val="0005528A"/>
    <w:rsid w:val="0005580B"/>
    <w:rsid w:val="00063EF4"/>
    <w:rsid w:val="000640AB"/>
    <w:rsid w:val="00066978"/>
    <w:rsid w:val="00071326"/>
    <w:rsid w:val="00075D3C"/>
    <w:rsid w:val="00081599"/>
    <w:rsid w:val="00081AEF"/>
    <w:rsid w:val="00082C5F"/>
    <w:rsid w:val="00082EE2"/>
    <w:rsid w:val="00083734"/>
    <w:rsid w:val="00083C3A"/>
    <w:rsid w:val="00084684"/>
    <w:rsid w:val="0008652E"/>
    <w:rsid w:val="00086DDF"/>
    <w:rsid w:val="0009080D"/>
    <w:rsid w:val="00094CAD"/>
    <w:rsid w:val="00097248"/>
    <w:rsid w:val="000A2CF3"/>
    <w:rsid w:val="000A58EF"/>
    <w:rsid w:val="000A5CE3"/>
    <w:rsid w:val="000A5DA1"/>
    <w:rsid w:val="000A7485"/>
    <w:rsid w:val="000B0599"/>
    <w:rsid w:val="000B0AFB"/>
    <w:rsid w:val="000B15D5"/>
    <w:rsid w:val="000B5324"/>
    <w:rsid w:val="000B6B02"/>
    <w:rsid w:val="000B6C83"/>
    <w:rsid w:val="000B6F67"/>
    <w:rsid w:val="000B76EC"/>
    <w:rsid w:val="000C02D7"/>
    <w:rsid w:val="000C170F"/>
    <w:rsid w:val="000C177C"/>
    <w:rsid w:val="000C67D8"/>
    <w:rsid w:val="000D1C34"/>
    <w:rsid w:val="000D1E8A"/>
    <w:rsid w:val="000D2AE1"/>
    <w:rsid w:val="000D4DC9"/>
    <w:rsid w:val="000E232C"/>
    <w:rsid w:val="000E2FEB"/>
    <w:rsid w:val="000E4FBB"/>
    <w:rsid w:val="000E792B"/>
    <w:rsid w:val="000F0136"/>
    <w:rsid w:val="000F0C63"/>
    <w:rsid w:val="000F3FA0"/>
    <w:rsid w:val="000F49D8"/>
    <w:rsid w:val="000F5847"/>
    <w:rsid w:val="000F6A6B"/>
    <w:rsid w:val="000F6BC4"/>
    <w:rsid w:val="00100E97"/>
    <w:rsid w:val="0010157D"/>
    <w:rsid w:val="001036B0"/>
    <w:rsid w:val="00104DDF"/>
    <w:rsid w:val="00105150"/>
    <w:rsid w:val="0011185E"/>
    <w:rsid w:val="00115D9E"/>
    <w:rsid w:val="001163B4"/>
    <w:rsid w:val="00116938"/>
    <w:rsid w:val="00116C8E"/>
    <w:rsid w:val="0011776B"/>
    <w:rsid w:val="00117876"/>
    <w:rsid w:val="00117B6F"/>
    <w:rsid w:val="00117FA1"/>
    <w:rsid w:val="001223F6"/>
    <w:rsid w:val="001231F6"/>
    <w:rsid w:val="00124C50"/>
    <w:rsid w:val="00125FFF"/>
    <w:rsid w:val="00127A9E"/>
    <w:rsid w:val="00132E24"/>
    <w:rsid w:val="00133703"/>
    <w:rsid w:val="0013370C"/>
    <w:rsid w:val="0013632D"/>
    <w:rsid w:val="0013641B"/>
    <w:rsid w:val="0014076D"/>
    <w:rsid w:val="00141602"/>
    <w:rsid w:val="00144283"/>
    <w:rsid w:val="001470B5"/>
    <w:rsid w:val="001500CA"/>
    <w:rsid w:val="00151183"/>
    <w:rsid w:val="001517AC"/>
    <w:rsid w:val="00152089"/>
    <w:rsid w:val="0015260A"/>
    <w:rsid w:val="00153675"/>
    <w:rsid w:val="00154D91"/>
    <w:rsid w:val="001569C0"/>
    <w:rsid w:val="00156C8F"/>
    <w:rsid w:val="00156EBC"/>
    <w:rsid w:val="00160FA2"/>
    <w:rsid w:val="00161F0F"/>
    <w:rsid w:val="00161F8A"/>
    <w:rsid w:val="00163AA7"/>
    <w:rsid w:val="00163DFD"/>
    <w:rsid w:val="00164B1B"/>
    <w:rsid w:val="00165752"/>
    <w:rsid w:val="001664B4"/>
    <w:rsid w:val="00167A1B"/>
    <w:rsid w:val="00176A9E"/>
    <w:rsid w:val="00176FB7"/>
    <w:rsid w:val="0018007A"/>
    <w:rsid w:val="00182645"/>
    <w:rsid w:val="00182C40"/>
    <w:rsid w:val="00184201"/>
    <w:rsid w:val="001848DD"/>
    <w:rsid w:val="00190B1C"/>
    <w:rsid w:val="00191F03"/>
    <w:rsid w:val="00193553"/>
    <w:rsid w:val="00193B5B"/>
    <w:rsid w:val="00196ED5"/>
    <w:rsid w:val="001A06BA"/>
    <w:rsid w:val="001A0D9C"/>
    <w:rsid w:val="001A2110"/>
    <w:rsid w:val="001A2185"/>
    <w:rsid w:val="001A5AE4"/>
    <w:rsid w:val="001A74C6"/>
    <w:rsid w:val="001B239F"/>
    <w:rsid w:val="001B3955"/>
    <w:rsid w:val="001B4705"/>
    <w:rsid w:val="001B70AD"/>
    <w:rsid w:val="001B74B9"/>
    <w:rsid w:val="001C0950"/>
    <w:rsid w:val="001C0E21"/>
    <w:rsid w:val="001C3FDB"/>
    <w:rsid w:val="001C5079"/>
    <w:rsid w:val="001C644F"/>
    <w:rsid w:val="001C6EC8"/>
    <w:rsid w:val="001C74B1"/>
    <w:rsid w:val="001D0E82"/>
    <w:rsid w:val="001D2A50"/>
    <w:rsid w:val="001D51F7"/>
    <w:rsid w:val="001D5AC1"/>
    <w:rsid w:val="001E19C5"/>
    <w:rsid w:val="001E2441"/>
    <w:rsid w:val="001E2EA9"/>
    <w:rsid w:val="001E3526"/>
    <w:rsid w:val="001E46BC"/>
    <w:rsid w:val="001E5956"/>
    <w:rsid w:val="001E5FC7"/>
    <w:rsid w:val="001E7505"/>
    <w:rsid w:val="001F04C3"/>
    <w:rsid w:val="001F1DE7"/>
    <w:rsid w:val="001F1F7C"/>
    <w:rsid w:val="001F30E2"/>
    <w:rsid w:val="001F30FD"/>
    <w:rsid w:val="001F5ECA"/>
    <w:rsid w:val="00201370"/>
    <w:rsid w:val="00204459"/>
    <w:rsid w:val="002066DC"/>
    <w:rsid w:val="00206BA8"/>
    <w:rsid w:val="00207341"/>
    <w:rsid w:val="002122A9"/>
    <w:rsid w:val="00212E70"/>
    <w:rsid w:val="00213DC1"/>
    <w:rsid w:val="00214B31"/>
    <w:rsid w:val="00215C3E"/>
    <w:rsid w:val="00220B27"/>
    <w:rsid w:val="002212E6"/>
    <w:rsid w:val="00224011"/>
    <w:rsid w:val="00225CF4"/>
    <w:rsid w:val="00227BA0"/>
    <w:rsid w:val="002305B4"/>
    <w:rsid w:val="00231799"/>
    <w:rsid w:val="00232553"/>
    <w:rsid w:val="00233574"/>
    <w:rsid w:val="002357DB"/>
    <w:rsid w:val="002363A5"/>
    <w:rsid w:val="0024049A"/>
    <w:rsid w:val="0024306B"/>
    <w:rsid w:val="00243E93"/>
    <w:rsid w:val="002444FF"/>
    <w:rsid w:val="002449A3"/>
    <w:rsid w:val="00245EC5"/>
    <w:rsid w:val="0025190C"/>
    <w:rsid w:val="0025194C"/>
    <w:rsid w:val="00261282"/>
    <w:rsid w:val="00263D8A"/>
    <w:rsid w:val="0026687C"/>
    <w:rsid w:val="00270848"/>
    <w:rsid w:val="00271687"/>
    <w:rsid w:val="00276369"/>
    <w:rsid w:val="002772B4"/>
    <w:rsid w:val="0028162F"/>
    <w:rsid w:val="00284B3B"/>
    <w:rsid w:val="00285DAB"/>
    <w:rsid w:val="002862A9"/>
    <w:rsid w:val="002909AC"/>
    <w:rsid w:val="0029538A"/>
    <w:rsid w:val="002A1987"/>
    <w:rsid w:val="002A22FA"/>
    <w:rsid w:val="002A2530"/>
    <w:rsid w:val="002A2A7E"/>
    <w:rsid w:val="002A2AB4"/>
    <w:rsid w:val="002A3DCB"/>
    <w:rsid w:val="002A48C7"/>
    <w:rsid w:val="002A4A78"/>
    <w:rsid w:val="002A57A9"/>
    <w:rsid w:val="002A636B"/>
    <w:rsid w:val="002A6806"/>
    <w:rsid w:val="002A6893"/>
    <w:rsid w:val="002A74AF"/>
    <w:rsid w:val="002B2E09"/>
    <w:rsid w:val="002B33B3"/>
    <w:rsid w:val="002B495F"/>
    <w:rsid w:val="002C1959"/>
    <w:rsid w:val="002C36BE"/>
    <w:rsid w:val="002C3A31"/>
    <w:rsid w:val="002C4FAA"/>
    <w:rsid w:val="002C4FC6"/>
    <w:rsid w:val="002C5A07"/>
    <w:rsid w:val="002D1F2D"/>
    <w:rsid w:val="002D43D4"/>
    <w:rsid w:val="002D4541"/>
    <w:rsid w:val="002D4D45"/>
    <w:rsid w:val="002D7902"/>
    <w:rsid w:val="002E0753"/>
    <w:rsid w:val="002E0ADC"/>
    <w:rsid w:val="002E2C64"/>
    <w:rsid w:val="002E4201"/>
    <w:rsid w:val="002E4FEB"/>
    <w:rsid w:val="002E5717"/>
    <w:rsid w:val="002E5AA7"/>
    <w:rsid w:val="002E71B2"/>
    <w:rsid w:val="002E7486"/>
    <w:rsid w:val="002F1087"/>
    <w:rsid w:val="002F2B4E"/>
    <w:rsid w:val="002F2DE1"/>
    <w:rsid w:val="002F35CD"/>
    <w:rsid w:val="002F39DE"/>
    <w:rsid w:val="002F6144"/>
    <w:rsid w:val="002F79BE"/>
    <w:rsid w:val="00301394"/>
    <w:rsid w:val="00302701"/>
    <w:rsid w:val="00303CC4"/>
    <w:rsid w:val="00306572"/>
    <w:rsid w:val="00312E29"/>
    <w:rsid w:val="00313A3D"/>
    <w:rsid w:val="00314A28"/>
    <w:rsid w:val="00314D64"/>
    <w:rsid w:val="00315664"/>
    <w:rsid w:val="003158D9"/>
    <w:rsid w:val="00317649"/>
    <w:rsid w:val="003206E3"/>
    <w:rsid w:val="00322241"/>
    <w:rsid w:val="00322572"/>
    <w:rsid w:val="00324235"/>
    <w:rsid w:val="003247E4"/>
    <w:rsid w:val="00326C56"/>
    <w:rsid w:val="003274BA"/>
    <w:rsid w:val="003275C1"/>
    <w:rsid w:val="003278AB"/>
    <w:rsid w:val="00327BD2"/>
    <w:rsid w:val="003308D4"/>
    <w:rsid w:val="00333894"/>
    <w:rsid w:val="00334884"/>
    <w:rsid w:val="00335366"/>
    <w:rsid w:val="003354D1"/>
    <w:rsid w:val="00341EDE"/>
    <w:rsid w:val="00343580"/>
    <w:rsid w:val="0034424F"/>
    <w:rsid w:val="00344403"/>
    <w:rsid w:val="003449E5"/>
    <w:rsid w:val="00345B27"/>
    <w:rsid w:val="00346004"/>
    <w:rsid w:val="0034602C"/>
    <w:rsid w:val="00346737"/>
    <w:rsid w:val="003515D7"/>
    <w:rsid w:val="00352113"/>
    <w:rsid w:val="003541DC"/>
    <w:rsid w:val="00355817"/>
    <w:rsid w:val="003577B1"/>
    <w:rsid w:val="00362765"/>
    <w:rsid w:val="00363CE7"/>
    <w:rsid w:val="00364ECD"/>
    <w:rsid w:val="003667E1"/>
    <w:rsid w:val="00366840"/>
    <w:rsid w:val="003679F3"/>
    <w:rsid w:val="0037003E"/>
    <w:rsid w:val="003724DA"/>
    <w:rsid w:val="0037378C"/>
    <w:rsid w:val="00373B45"/>
    <w:rsid w:val="003753B3"/>
    <w:rsid w:val="00382574"/>
    <w:rsid w:val="003826D4"/>
    <w:rsid w:val="00384BAB"/>
    <w:rsid w:val="00385550"/>
    <w:rsid w:val="00385667"/>
    <w:rsid w:val="00385942"/>
    <w:rsid w:val="00391AA8"/>
    <w:rsid w:val="00392138"/>
    <w:rsid w:val="00392664"/>
    <w:rsid w:val="00393193"/>
    <w:rsid w:val="003952DF"/>
    <w:rsid w:val="0039542F"/>
    <w:rsid w:val="00395731"/>
    <w:rsid w:val="00396057"/>
    <w:rsid w:val="00397356"/>
    <w:rsid w:val="00397B3D"/>
    <w:rsid w:val="003A1238"/>
    <w:rsid w:val="003A1BAF"/>
    <w:rsid w:val="003A1F01"/>
    <w:rsid w:val="003A3C0A"/>
    <w:rsid w:val="003A4F2E"/>
    <w:rsid w:val="003A51E8"/>
    <w:rsid w:val="003A69F3"/>
    <w:rsid w:val="003A75DF"/>
    <w:rsid w:val="003A7D3A"/>
    <w:rsid w:val="003B05E5"/>
    <w:rsid w:val="003B0C0B"/>
    <w:rsid w:val="003B0D53"/>
    <w:rsid w:val="003B403B"/>
    <w:rsid w:val="003B60AC"/>
    <w:rsid w:val="003B67E6"/>
    <w:rsid w:val="003C006A"/>
    <w:rsid w:val="003C0FFD"/>
    <w:rsid w:val="003C6A93"/>
    <w:rsid w:val="003D0510"/>
    <w:rsid w:val="003D117E"/>
    <w:rsid w:val="003D2C3E"/>
    <w:rsid w:val="003D45FC"/>
    <w:rsid w:val="003D55A3"/>
    <w:rsid w:val="003D5898"/>
    <w:rsid w:val="003D5B0A"/>
    <w:rsid w:val="003D62C7"/>
    <w:rsid w:val="003D67D7"/>
    <w:rsid w:val="003D7C24"/>
    <w:rsid w:val="003D7F62"/>
    <w:rsid w:val="003E0944"/>
    <w:rsid w:val="003E1366"/>
    <w:rsid w:val="003E28AB"/>
    <w:rsid w:val="003E2A1E"/>
    <w:rsid w:val="003E2A34"/>
    <w:rsid w:val="003E2AD7"/>
    <w:rsid w:val="003E5348"/>
    <w:rsid w:val="003E6797"/>
    <w:rsid w:val="003E76B2"/>
    <w:rsid w:val="003F2C4E"/>
    <w:rsid w:val="003F4C2A"/>
    <w:rsid w:val="003F675A"/>
    <w:rsid w:val="003F6888"/>
    <w:rsid w:val="003F7021"/>
    <w:rsid w:val="00402026"/>
    <w:rsid w:val="00402F45"/>
    <w:rsid w:val="00403AA7"/>
    <w:rsid w:val="00405A65"/>
    <w:rsid w:val="00406AB4"/>
    <w:rsid w:val="0041069D"/>
    <w:rsid w:val="00411CC1"/>
    <w:rsid w:val="004125BB"/>
    <w:rsid w:val="004127D5"/>
    <w:rsid w:val="00413CEF"/>
    <w:rsid w:val="00416568"/>
    <w:rsid w:val="004167CD"/>
    <w:rsid w:val="004209A9"/>
    <w:rsid w:val="0042228F"/>
    <w:rsid w:val="00422574"/>
    <w:rsid w:val="00423133"/>
    <w:rsid w:val="0042333B"/>
    <w:rsid w:val="00426E2F"/>
    <w:rsid w:val="00431931"/>
    <w:rsid w:val="00434808"/>
    <w:rsid w:val="00434C41"/>
    <w:rsid w:val="00435912"/>
    <w:rsid w:val="0043624E"/>
    <w:rsid w:val="0043646D"/>
    <w:rsid w:val="00436767"/>
    <w:rsid w:val="00437A6C"/>
    <w:rsid w:val="004414F4"/>
    <w:rsid w:val="0044771C"/>
    <w:rsid w:val="004504DE"/>
    <w:rsid w:val="004523F9"/>
    <w:rsid w:val="00457CBD"/>
    <w:rsid w:val="00461F66"/>
    <w:rsid w:val="00463695"/>
    <w:rsid w:val="004643DE"/>
    <w:rsid w:val="00464FA6"/>
    <w:rsid w:val="00465D74"/>
    <w:rsid w:val="00467483"/>
    <w:rsid w:val="00470276"/>
    <w:rsid w:val="0047367E"/>
    <w:rsid w:val="00474489"/>
    <w:rsid w:val="00476699"/>
    <w:rsid w:val="00477F10"/>
    <w:rsid w:val="004814CB"/>
    <w:rsid w:val="00481ED7"/>
    <w:rsid w:val="00483019"/>
    <w:rsid w:val="004831ED"/>
    <w:rsid w:val="004839BE"/>
    <w:rsid w:val="00483C45"/>
    <w:rsid w:val="00484314"/>
    <w:rsid w:val="0048647F"/>
    <w:rsid w:val="004872CE"/>
    <w:rsid w:val="00490560"/>
    <w:rsid w:val="004928D5"/>
    <w:rsid w:val="004928EB"/>
    <w:rsid w:val="00493514"/>
    <w:rsid w:val="004937FA"/>
    <w:rsid w:val="00494B79"/>
    <w:rsid w:val="004969E5"/>
    <w:rsid w:val="0049746C"/>
    <w:rsid w:val="004A4547"/>
    <w:rsid w:val="004A6229"/>
    <w:rsid w:val="004A6465"/>
    <w:rsid w:val="004B1C84"/>
    <w:rsid w:val="004B2812"/>
    <w:rsid w:val="004C168D"/>
    <w:rsid w:val="004C2BFB"/>
    <w:rsid w:val="004C6BC9"/>
    <w:rsid w:val="004D08BC"/>
    <w:rsid w:val="004D0A0B"/>
    <w:rsid w:val="004D0BF8"/>
    <w:rsid w:val="004D155A"/>
    <w:rsid w:val="004D164F"/>
    <w:rsid w:val="004D1C02"/>
    <w:rsid w:val="004D4BD1"/>
    <w:rsid w:val="004D4BE7"/>
    <w:rsid w:val="004D4C5D"/>
    <w:rsid w:val="004D783C"/>
    <w:rsid w:val="004D7ACC"/>
    <w:rsid w:val="004D7D15"/>
    <w:rsid w:val="004E4A6D"/>
    <w:rsid w:val="004E5056"/>
    <w:rsid w:val="004F0E10"/>
    <w:rsid w:val="004F1E1B"/>
    <w:rsid w:val="004F2C9A"/>
    <w:rsid w:val="004F337B"/>
    <w:rsid w:val="004F57B0"/>
    <w:rsid w:val="004F630E"/>
    <w:rsid w:val="004F6E7A"/>
    <w:rsid w:val="00500F6A"/>
    <w:rsid w:val="00502132"/>
    <w:rsid w:val="005026EC"/>
    <w:rsid w:val="00503DFB"/>
    <w:rsid w:val="00504EDC"/>
    <w:rsid w:val="00505DD6"/>
    <w:rsid w:val="00510033"/>
    <w:rsid w:val="0051381E"/>
    <w:rsid w:val="005142CF"/>
    <w:rsid w:val="005144D8"/>
    <w:rsid w:val="00521553"/>
    <w:rsid w:val="00530072"/>
    <w:rsid w:val="00530CC9"/>
    <w:rsid w:val="00531CA1"/>
    <w:rsid w:val="00532098"/>
    <w:rsid w:val="005346F5"/>
    <w:rsid w:val="00534F73"/>
    <w:rsid w:val="00535EE0"/>
    <w:rsid w:val="00536B50"/>
    <w:rsid w:val="005405E8"/>
    <w:rsid w:val="00540A0B"/>
    <w:rsid w:val="00544114"/>
    <w:rsid w:val="005510DD"/>
    <w:rsid w:val="0055140E"/>
    <w:rsid w:val="00554AE8"/>
    <w:rsid w:val="0055616D"/>
    <w:rsid w:val="00560047"/>
    <w:rsid w:val="00561EE5"/>
    <w:rsid w:val="005655F1"/>
    <w:rsid w:val="005659E2"/>
    <w:rsid w:val="00566820"/>
    <w:rsid w:val="00570344"/>
    <w:rsid w:val="00570EB7"/>
    <w:rsid w:val="00572BA9"/>
    <w:rsid w:val="0057645B"/>
    <w:rsid w:val="00581654"/>
    <w:rsid w:val="00581D32"/>
    <w:rsid w:val="00586460"/>
    <w:rsid w:val="005900BC"/>
    <w:rsid w:val="00590AD3"/>
    <w:rsid w:val="00592252"/>
    <w:rsid w:val="005949E4"/>
    <w:rsid w:val="00594E16"/>
    <w:rsid w:val="0059564C"/>
    <w:rsid w:val="00596DA8"/>
    <w:rsid w:val="00597819"/>
    <w:rsid w:val="005A23FF"/>
    <w:rsid w:val="005A2655"/>
    <w:rsid w:val="005A28EF"/>
    <w:rsid w:val="005A29A1"/>
    <w:rsid w:val="005A2A1D"/>
    <w:rsid w:val="005A3B1E"/>
    <w:rsid w:val="005A4254"/>
    <w:rsid w:val="005A5213"/>
    <w:rsid w:val="005A66D2"/>
    <w:rsid w:val="005A7048"/>
    <w:rsid w:val="005B02FC"/>
    <w:rsid w:val="005B1072"/>
    <w:rsid w:val="005B1C1D"/>
    <w:rsid w:val="005B2EA0"/>
    <w:rsid w:val="005B2F25"/>
    <w:rsid w:val="005B41AE"/>
    <w:rsid w:val="005B55EB"/>
    <w:rsid w:val="005C12A3"/>
    <w:rsid w:val="005C2DF6"/>
    <w:rsid w:val="005C3D7F"/>
    <w:rsid w:val="005D4A88"/>
    <w:rsid w:val="005D4DF2"/>
    <w:rsid w:val="005D514A"/>
    <w:rsid w:val="005D5BF4"/>
    <w:rsid w:val="005D7CD0"/>
    <w:rsid w:val="005E08CD"/>
    <w:rsid w:val="005E2E95"/>
    <w:rsid w:val="005E3087"/>
    <w:rsid w:val="005E375E"/>
    <w:rsid w:val="005E5D98"/>
    <w:rsid w:val="005E7D11"/>
    <w:rsid w:val="005E7EA6"/>
    <w:rsid w:val="005F03A1"/>
    <w:rsid w:val="005F1D1A"/>
    <w:rsid w:val="005F2A48"/>
    <w:rsid w:val="005F2D42"/>
    <w:rsid w:val="005F34D8"/>
    <w:rsid w:val="005F3DFF"/>
    <w:rsid w:val="005F514F"/>
    <w:rsid w:val="00600ECC"/>
    <w:rsid w:val="00601BDC"/>
    <w:rsid w:val="0060213A"/>
    <w:rsid w:val="00603B3E"/>
    <w:rsid w:val="00605611"/>
    <w:rsid w:val="0060633B"/>
    <w:rsid w:val="006100DA"/>
    <w:rsid w:val="00611741"/>
    <w:rsid w:val="00613184"/>
    <w:rsid w:val="006177FC"/>
    <w:rsid w:val="00621F13"/>
    <w:rsid w:val="006251E2"/>
    <w:rsid w:val="006259F5"/>
    <w:rsid w:val="0063124D"/>
    <w:rsid w:val="00631529"/>
    <w:rsid w:val="00632374"/>
    <w:rsid w:val="006324B9"/>
    <w:rsid w:val="006348EC"/>
    <w:rsid w:val="00635C2D"/>
    <w:rsid w:val="00636C56"/>
    <w:rsid w:val="0064035F"/>
    <w:rsid w:val="00642887"/>
    <w:rsid w:val="00646362"/>
    <w:rsid w:val="00650215"/>
    <w:rsid w:val="006508B5"/>
    <w:rsid w:val="00650C0C"/>
    <w:rsid w:val="00650CD0"/>
    <w:rsid w:val="00653CCE"/>
    <w:rsid w:val="0065451B"/>
    <w:rsid w:val="006548D7"/>
    <w:rsid w:val="00656425"/>
    <w:rsid w:val="00656593"/>
    <w:rsid w:val="00660DFE"/>
    <w:rsid w:val="006637E3"/>
    <w:rsid w:val="006642DF"/>
    <w:rsid w:val="006665C9"/>
    <w:rsid w:val="00666658"/>
    <w:rsid w:val="00667405"/>
    <w:rsid w:val="00667C52"/>
    <w:rsid w:val="006730E8"/>
    <w:rsid w:val="00674861"/>
    <w:rsid w:val="006758F9"/>
    <w:rsid w:val="006760E4"/>
    <w:rsid w:val="0067641F"/>
    <w:rsid w:val="00680082"/>
    <w:rsid w:val="006805FE"/>
    <w:rsid w:val="006825CD"/>
    <w:rsid w:val="00683B94"/>
    <w:rsid w:val="00687CF3"/>
    <w:rsid w:val="006909A2"/>
    <w:rsid w:val="00694139"/>
    <w:rsid w:val="00695C16"/>
    <w:rsid w:val="006A0441"/>
    <w:rsid w:val="006A081D"/>
    <w:rsid w:val="006A0D56"/>
    <w:rsid w:val="006A10BF"/>
    <w:rsid w:val="006A2968"/>
    <w:rsid w:val="006A29FB"/>
    <w:rsid w:val="006A39FF"/>
    <w:rsid w:val="006A3FC2"/>
    <w:rsid w:val="006A4038"/>
    <w:rsid w:val="006A53D6"/>
    <w:rsid w:val="006B06B7"/>
    <w:rsid w:val="006B17A6"/>
    <w:rsid w:val="006B25B9"/>
    <w:rsid w:val="006B532D"/>
    <w:rsid w:val="006B6C82"/>
    <w:rsid w:val="006B6F88"/>
    <w:rsid w:val="006B7D40"/>
    <w:rsid w:val="006C1263"/>
    <w:rsid w:val="006C2414"/>
    <w:rsid w:val="006C2676"/>
    <w:rsid w:val="006C50BF"/>
    <w:rsid w:val="006C5550"/>
    <w:rsid w:val="006C67A0"/>
    <w:rsid w:val="006D01A2"/>
    <w:rsid w:val="006D19E9"/>
    <w:rsid w:val="006D6824"/>
    <w:rsid w:val="006D740F"/>
    <w:rsid w:val="006D7F1A"/>
    <w:rsid w:val="006D7F54"/>
    <w:rsid w:val="006E063C"/>
    <w:rsid w:val="006F3245"/>
    <w:rsid w:val="006F5B42"/>
    <w:rsid w:val="006F61BA"/>
    <w:rsid w:val="00700A0D"/>
    <w:rsid w:val="00704239"/>
    <w:rsid w:val="0071264B"/>
    <w:rsid w:val="007128EC"/>
    <w:rsid w:val="00712D5C"/>
    <w:rsid w:val="007137B6"/>
    <w:rsid w:val="007149F2"/>
    <w:rsid w:val="00716269"/>
    <w:rsid w:val="0071675E"/>
    <w:rsid w:val="00720762"/>
    <w:rsid w:val="00720BE3"/>
    <w:rsid w:val="00721781"/>
    <w:rsid w:val="00721AF3"/>
    <w:rsid w:val="00721D01"/>
    <w:rsid w:val="00723A6D"/>
    <w:rsid w:val="00724AD5"/>
    <w:rsid w:val="00726460"/>
    <w:rsid w:val="00733D02"/>
    <w:rsid w:val="00734BF7"/>
    <w:rsid w:val="0073520C"/>
    <w:rsid w:val="007360D7"/>
    <w:rsid w:val="00740D45"/>
    <w:rsid w:val="00741BCB"/>
    <w:rsid w:val="007427A4"/>
    <w:rsid w:val="00742BE0"/>
    <w:rsid w:val="007439CD"/>
    <w:rsid w:val="0074485D"/>
    <w:rsid w:val="0074704C"/>
    <w:rsid w:val="00747423"/>
    <w:rsid w:val="00747816"/>
    <w:rsid w:val="00750562"/>
    <w:rsid w:val="007505E1"/>
    <w:rsid w:val="007512E4"/>
    <w:rsid w:val="00751491"/>
    <w:rsid w:val="007526AA"/>
    <w:rsid w:val="00752CBF"/>
    <w:rsid w:val="0075331D"/>
    <w:rsid w:val="00753472"/>
    <w:rsid w:val="00754645"/>
    <w:rsid w:val="0076151D"/>
    <w:rsid w:val="007632B9"/>
    <w:rsid w:val="00763C68"/>
    <w:rsid w:val="00764176"/>
    <w:rsid w:val="00764385"/>
    <w:rsid w:val="00765AB1"/>
    <w:rsid w:val="00766F23"/>
    <w:rsid w:val="00767F7F"/>
    <w:rsid w:val="00770254"/>
    <w:rsid w:val="00770349"/>
    <w:rsid w:val="0077044B"/>
    <w:rsid w:val="0077250D"/>
    <w:rsid w:val="007730A4"/>
    <w:rsid w:val="007734BF"/>
    <w:rsid w:val="007748B9"/>
    <w:rsid w:val="00780B90"/>
    <w:rsid w:val="00781759"/>
    <w:rsid w:val="00781E54"/>
    <w:rsid w:val="0078469A"/>
    <w:rsid w:val="00784C48"/>
    <w:rsid w:val="00786A8C"/>
    <w:rsid w:val="00790852"/>
    <w:rsid w:val="0079369E"/>
    <w:rsid w:val="00794329"/>
    <w:rsid w:val="00794E7C"/>
    <w:rsid w:val="00795BA3"/>
    <w:rsid w:val="00796074"/>
    <w:rsid w:val="00797AB0"/>
    <w:rsid w:val="00797EC4"/>
    <w:rsid w:val="007A0139"/>
    <w:rsid w:val="007A0B05"/>
    <w:rsid w:val="007A2A32"/>
    <w:rsid w:val="007A7949"/>
    <w:rsid w:val="007B08E9"/>
    <w:rsid w:val="007B0E4B"/>
    <w:rsid w:val="007B197B"/>
    <w:rsid w:val="007B5AB3"/>
    <w:rsid w:val="007B6AA9"/>
    <w:rsid w:val="007B6CB4"/>
    <w:rsid w:val="007B75BE"/>
    <w:rsid w:val="007B78AA"/>
    <w:rsid w:val="007B7B2A"/>
    <w:rsid w:val="007B7F43"/>
    <w:rsid w:val="007C18CF"/>
    <w:rsid w:val="007C328D"/>
    <w:rsid w:val="007C650D"/>
    <w:rsid w:val="007D0342"/>
    <w:rsid w:val="007D12B8"/>
    <w:rsid w:val="007D1CB5"/>
    <w:rsid w:val="007D237A"/>
    <w:rsid w:val="007D35B9"/>
    <w:rsid w:val="007D426B"/>
    <w:rsid w:val="007E0B4D"/>
    <w:rsid w:val="007E143B"/>
    <w:rsid w:val="007E2B4D"/>
    <w:rsid w:val="007E4507"/>
    <w:rsid w:val="007F3518"/>
    <w:rsid w:val="007F43E1"/>
    <w:rsid w:val="007F4B25"/>
    <w:rsid w:val="007F512C"/>
    <w:rsid w:val="007F664D"/>
    <w:rsid w:val="00806374"/>
    <w:rsid w:val="008127B8"/>
    <w:rsid w:val="008143AE"/>
    <w:rsid w:val="008152EE"/>
    <w:rsid w:val="00815459"/>
    <w:rsid w:val="0081678E"/>
    <w:rsid w:val="008215C4"/>
    <w:rsid w:val="008229AB"/>
    <w:rsid w:val="0082450A"/>
    <w:rsid w:val="00826C88"/>
    <w:rsid w:val="00826E2F"/>
    <w:rsid w:val="00830079"/>
    <w:rsid w:val="00830653"/>
    <w:rsid w:val="00832AB2"/>
    <w:rsid w:val="00833561"/>
    <w:rsid w:val="00837238"/>
    <w:rsid w:val="00837449"/>
    <w:rsid w:val="00837898"/>
    <w:rsid w:val="00841995"/>
    <w:rsid w:val="008441DA"/>
    <w:rsid w:val="0084478C"/>
    <w:rsid w:val="008455DD"/>
    <w:rsid w:val="00846893"/>
    <w:rsid w:val="00847552"/>
    <w:rsid w:val="00847597"/>
    <w:rsid w:val="0084768D"/>
    <w:rsid w:val="00851416"/>
    <w:rsid w:val="00852049"/>
    <w:rsid w:val="00852D1D"/>
    <w:rsid w:val="008544A6"/>
    <w:rsid w:val="00860CFD"/>
    <w:rsid w:val="00863EEE"/>
    <w:rsid w:val="00864924"/>
    <w:rsid w:val="00864DD0"/>
    <w:rsid w:val="008653B8"/>
    <w:rsid w:val="00865C43"/>
    <w:rsid w:val="0086603F"/>
    <w:rsid w:val="0086610F"/>
    <w:rsid w:val="00866577"/>
    <w:rsid w:val="00870BB6"/>
    <w:rsid w:val="00871304"/>
    <w:rsid w:val="00872043"/>
    <w:rsid w:val="008724F8"/>
    <w:rsid w:val="00872DD4"/>
    <w:rsid w:val="00873D2A"/>
    <w:rsid w:val="008747C1"/>
    <w:rsid w:val="00876BF7"/>
    <w:rsid w:val="00880256"/>
    <w:rsid w:val="00881F5C"/>
    <w:rsid w:val="008857A7"/>
    <w:rsid w:val="008865A3"/>
    <w:rsid w:val="00887D34"/>
    <w:rsid w:val="008905E0"/>
    <w:rsid w:val="00891C2E"/>
    <w:rsid w:val="0089382B"/>
    <w:rsid w:val="00894705"/>
    <w:rsid w:val="00895181"/>
    <w:rsid w:val="00895276"/>
    <w:rsid w:val="008963DC"/>
    <w:rsid w:val="00896511"/>
    <w:rsid w:val="008968C9"/>
    <w:rsid w:val="008A065B"/>
    <w:rsid w:val="008A110D"/>
    <w:rsid w:val="008A1AF4"/>
    <w:rsid w:val="008A3512"/>
    <w:rsid w:val="008A41F1"/>
    <w:rsid w:val="008A4AFB"/>
    <w:rsid w:val="008A600D"/>
    <w:rsid w:val="008A72A8"/>
    <w:rsid w:val="008B056E"/>
    <w:rsid w:val="008B0729"/>
    <w:rsid w:val="008B0D35"/>
    <w:rsid w:val="008B21DF"/>
    <w:rsid w:val="008B2BC3"/>
    <w:rsid w:val="008B5C93"/>
    <w:rsid w:val="008B6E28"/>
    <w:rsid w:val="008B798A"/>
    <w:rsid w:val="008B7B58"/>
    <w:rsid w:val="008C12BC"/>
    <w:rsid w:val="008C3932"/>
    <w:rsid w:val="008C75F6"/>
    <w:rsid w:val="008D04F4"/>
    <w:rsid w:val="008D05E6"/>
    <w:rsid w:val="008D184E"/>
    <w:rsid w:val="008D4047"/>
    <w:rsid w:val="008D79FC"/>
    <w:rsid w:val="008E1605"/>
    <w:rsid w:val="008E269A"/>
    <w:rsid w:val="008E298A"/>
    <w:rsid w:val="008E3A5E"/>
    <w:rsid w:val="008E4320"/>
    <w:rsid w:val="008E58B0"/>
    <w:rsid w:val="008E6C45"/>
    <w:rsid w:val="008F3C70"/>
    <w:rsid w:val="008F4014"/>
    <w:rsid w:val="008F4CB4"/>
    <w:rsid w:val="008F512C"/>
    <w:rsid w:val="008F5A4D"/>
    <w:rsid w:val="008F6838"/>
    <w:rsid w:val="008F73A7"/>
    <w:rsid w:val="00904D0A"/>
    <w:rsid w:val="00910FAD"/>
    <w:rsid w:val="00912EEE"/>
    <w:rsid w:val="00914DAF"/>
    <w:rsid w:val="0091687A"/>
    <w:rsid w:val="00916B17"/>
    <w:rsid w:val="00916BCE"/>
    <w:rsid w:val="00916F66"/>
    <w:rsid w:val="00920499"/>
    <w:rsid w:val="00921C64"/>
    <w:rsid w:val="00921D5F"/>
    <w:rsid w:val="00922FAD"/>
    <w:rsid w:val="00924679"/>
    <w:rsid w:val="00925892"/>
    <w:rsid w:val="009303C1"/>
    <w:rsid w:val="00930D0E"/>
    <w:rsid w:val="009310B3"/>
    <w:rsid w:val="00933A30"/>
    <w:rsid w:val="009341AF"/>
    <w:rsid w:val="0093433B"/>
    <w:rsid w:val="00934762"/>
    <w:rsid w:val="00936A56"/>
    <w:rsid w:val="009423C1"/>
    <w:rsid w:val="00942880"/>
    <w:rsid w:val="00944F6A"/>
    <w:rsid w:val="009452B5"/>
    <w:rsid w:val="00947322"/>
    <w:rsid w:val="009503F1"/>
    <w:rsid w:val="00951741"/>
    <w:rsid w:val="009526C7"/>
    <w:rsid w:val="009544C9"/>
    <w:rsid w:val="009547AC"/>
    <w:rsid w:val="009547DD"/>
    <w:rsid w:val="00954DD7"/>
    <w:rsid w:val="00955FB7"/>
    <w:rsid w:val="0095796C"/>
    <w:rsid w:val="00961156"/>
    <w:rsid w:val="009613C3"/>
    <w:rsid w:val="0096301E"/>
    <w:rsid w:val="00964357"/>
    <w:rsid w:val="0096566C"/>
    <w:rsid w:val="00965E43"/>
    <w:rsid w:val="00966F14"/>
    <w:rsid w:val="00967EE1"/>
    <w:rsid w:val="00970145"/>
    <w:rsid w:val="00972835"/>
    <w:rsid w:val="009731BA"/>
    <w:rsid w:val="009739DD"/>
    <w:rsid w:val="00974382"/>
    <w:rsid w:val="009747DE"/>
    <w:rsid w:val="00977032"/>
    <w:rsid w:val="00977901"/>
    <w:rsid w:val="00980D1C"/>
    <w:rsid w:val="009810C6"/>
    <w:rsid w:val="00982455"/>
    <w:rsid w:val="00982881"/>
    <w:rsid w:val="0098483E"/>
    <w:rsid w:val="00984ABD"/>
    <w:rsid w:val="00985FC7"/>
    <w:rsid w:val="009874DB"/>
    <w:rsid w:val="00991440"/>
    <w:rsid w:val="00993E76"/>
    <w:rsid w:val="0099618F"/>
    <w:rsid w:val="0099652C"/>
    <w:rsid w:val="009965F4"/>
    <w:rsid w:val="00996DE7"/>
    <w:rsid w:val="00996E54"/>
    <w:rsid w:val="009A0711"/>
    <w:rsid w:val="009A10C7"/>
    <w:rsid w:val="009A1D24"/>
    <w:rsid w:val="009A2134"/>
    <w:rsid w:val="009A3287"/>
    <w:rsid w:val="009A43D7"/>
    <w:rsid w:val="009A6320"/>
    <w:rsid w:val="009A6E42"/>
    <w:rsid w:val="009A75F1"/>
    <w:rsid w:val="009A7850"/>
    <w:rsid w:val="009B05E6"/>
    <w:rsid w:val="009B18DF"/>
    <w:rsid w:val="009B28A6"/>
    <w:rsid w:val="009B2D59"/>
    <w:rsid w:val="009B3468"/>
    <w:rsid w:val="009B3E63"/>
    <w:rsid w:val="009B60AA"/>
    <w:rsid w:val="009B78D0"/>
    <w:rsid w:val="009C0385"/>
    <w:rsid w:val="009C2049"/>
    <w:rsid w:val="009C33F9"/>
    <w:rsid w:val="009C38FC"/>
    <w:rsid w:val="009C3C8C"/>
    <w:rsid w:val="009C4586"/>
    <w:rsid w:val="009C48E9"/>
    <w:rsid w:val="009C4B60"/>
    <w:rsid w:val="009C7F63"/>
    <w:rsid w:val="009D06AF"/>
    <w:rsid w:val="009D0C81"/>
    <w:rsid w:val="009D0CBA"/>
    <w:rsid w:val="009D4E9B"/>
    <w:rsid w:val="009D5B8E"/>
    <w:rsid w:val="009E0CAD"/>
    <w:rsid w:val="009E0EA4"/>
    <w:rsid w:val="009E19C7"/>
    <w:rsid w:val="009E2B99"/>
    <w:rsid w:val="009E313A"/>
    <w:rsid w:val="009E3379"/>
    <w:rsid w:val="009E3BE8"/>
    <w:rsid w:val="009E65B9"/>
    <w:rsid w:val="009E7BB0"/>
    <w:rsid w:val="009F2289"/>
    <w:rsid w:val="009F310E"/>
    <w:rsid w:val="009F333B"/>
    <w:rsid w:val="009F3E0E"/>
    <w:rsid w:val="009F47B0"/>
    <w:rsid w:val="009F4F6F"/>
    <w:rsid w:val="009F729D"/>
    <w:rsid w:val="009F77C3"/>
    <w:rsid w:val="00A00697"/>
    <w:rsid w:val="00A018C9"/>
    <w:rsid w:val="00A0211B"/>
    <w:rsid w:val="00A0299A"/>
    <w:rsid w:val="00A02F58"/>
    <w:rsid w:val="00A041CF"/>
    <w:rsid w:val="00A0634C"/>
    <w:rsid w:val="00A1208D"/>
    <w:rsid w:val="00A12662"/>
    <w:rsid w:val="00A128FE"/>
    <w:rsid w:val="00A12A43"/>
    <w:rsid w:val="00A12ABE"/>
    <w:rsid w:val="00A13B5A"/>
    <w:rsid w:val="00A147B8"/>
    <w:rsid w:val="00A154B0"/>
    <w:rsid w:val="00A15985"/>
    <w:rsid w:val="00A159CA"/>
    <w:rsid w:val="00A15D8C"/>
    <w:rsid w:val="00A21520"/>
    <w:rsid w:val="00A23183"/>
    <w:rsid w:val="00A244CF"/>
    <w:rsid w:val="00A26549"/>
    <w:rsid w:val="00A276F7"/>
    <w:rsid w:val="00A302A7"/>
    <w:rsid w:val="00A30951"/>
    <w:rsid w:val="00A30A18"/>
    <w:rsid w:val="00A30BA6"/>
    <w:rsid w:val="00A30BDB"/>
    <w:rsid w:val="00A31291"/>
    <w:rsid w:val="00A31EC2"/>
    <w:rsid w:val="00A33146"/>
    <w:rsid w:val="00A34C60"/>
    <w:rsid w:val="00A351CF"/>
    <w:rsid w:val="00A35B19"/>
    <w:rsid w:val="00A35B67"/>
    <w:rsid w:val="00A35C45"/>
    <w:rsid w:val="00A41EC6"/>
    <w:rsid w:val="00A43EA2"/>
    <w:rsid w:val="00A44DA5"/>
    <w:rsid w:val="00A459E9"/>
    <w:rsid w:val="00A45C54"/>
    <w:rsid w:val="00A4687F"/>
    <w:rsid w:val="00A51F9F"/>
    <w:rsid w:val="00A5256C"/>
    <w:rsid w:val="00A55E8D"/>
    <w:rsid w:val="00A57ABA"/>
    <w:rsid w:val="00A607D5"/>
    <w:rsid w:val="00A61970"/>
    <w:rsid w:val="00A61EF3"/>
    <w:rsid w:val="00A623D1"/>
    <w:rsid w:val="00A62D18"/>
    <w:rsid w:val="00A6368B"/>
    <w:rsid w:val="00A63CD8"/>
    <w:rsid w:val="00A6408F"/>
    <w:rsid w:val="00A643A3"/>
    <w:rsid w:val="00A6448D"/>
    <w:rsid w:val="00A6570A"/>
    <w:rsid w:val="00A65B04"/>
    <w:rsid w:val="00A65CBF"/>
    <w:rsid w:val="00A670D8"/>
    <w:rsid w:val="00A67FA3"/>
    <w:rsid w:val="00A70F6D"/>
    <w:rsid w:val="00A72123"/>
    <w:rsid w:val="00A72CA2"/>
    <w:rsid w:val="00A7425F"/>
    <w:rsid w:val="00A747C2"/>
    <w:rsid w:val="00A76890"/>
    <w:rsid w:val="00A803F3"/>
    <w:rsid w:val="00A80B54"/>
    <w:rsid w:val="00A83C79"/>
    <w:rsid w:val="00A83FDF"/>
    <w:rsid w:val="00A84779"/>
    <w:rsid w:val="00A856A2"/>
    <w:rsid w:val="00A939FD"/>
    <w:rsid w:val="00A93B8F"/>
    <w:rsid w:val="00A95305"/>
    <w:rsid w:val="00A95D3F"/>
    <w:rsid w:val="00AA0BC2"/>
    <w:rsid w:val="00AA0BD9"/>
    <w:rsid w:val="00AA1A92"/>
    <w:rsid w:val="00AA1B3E"/>
    <w:rsid w:val="00AA235D"/>
    <w:rsid w:val="00AA2879"/>
    <w:rsid w:val="00AA388C"/>
    <w:rsid w:val="00AA4E49"/>
    <w:rsid w:val="00AA55AF"/>
    <w:rsid w:val="00AA55FC"/>
    <w:rsid w:val="00AA609A"/>
    <w:rsid w:val="00AA619D"/>
    <w:rsid w:val="00AA6D64"/>
    <w:rsid w:val="00AB09B8"/>
    <w:rsid w:val="00AB0D1D"/>
    <w:rsid w:val="00AB1384"/>
    <w:rsid w:val="00AB1B1D"/>
    <w:rsid w:val="00AB32DC"/>
    <w:rsid w:val="00AB3A8E"/>
    <w:rsid w:val="00AB452C"/>
    <w:rsid w:val="00AB5080"/>
    <w:rsid w:val="00AB524C"/>
    <w:rsid w:val="00AB66DF"/>
    <w:rsid w:val="00AC14A6"/>
    <w:rsid w:val="00AC1D04"/>
    <w:rsid w:val="00AC1FD2"/>
    <w:rsid w:val="00AC3DE2"/>
    <w:rsid w:val="00AC45C0"/>
    <w:rsid w:val="00AC50C9"/>
    <w:rsid w:val="00AC60AE"/>
    <w:rsid w:val="00AC6F80"/>
    <w:rsid w:val="00AD1AD0"/>
    <w:rsid w:val="00AD3364"/>
    <w:rsid w:val="00AD5A4B"/>
    <w:rsid w:val="00AE2BAC"/>
    <w:rsid w:val="00AE6110"/>
    <w:rsid w:val="00AE7FFE"/>
    <w:rsid w:val="00AF1386"/>
    <w:rsid w:val="00AF1CA5"/>
    <w:rsid w:val="00AF2B38"/>
    <w:rsid w:val="00AF4037"/>
    <w:rsid w:val="00AF4577"/>
    <w:rsid w:val="00AF5314"/>
    <w:rsid w:val="00AF5724"/>
    <w:rsid w:val="00B02EB8"/>
    <w:rsid w:val="00B04E00"/>
    <w:rsid w:val="00B04EF5"/>
    <w:rsid w:val="00B06CDA"/>
    <w:rsid w:val="00B100AB"/>
    <w:rsid w:val="00B10552"/>
    <w:rsid w:val="00B10EDE"/>
    <w:rsid w:val="00B11046"/>
    <w:rsid w:val="00B12DC2"/>
    <w:rsid w:val="00B1307C"/>
    <w:rsid w:val="00B13096"/>
    <w:rsid w:val="00B13B7C"/>
    <w:rsid w:val="00B17369"/>
    <w:rsid w:val="00B175D4"/>
    <w:rsid w:val="00B22611"/>
    <w:rsid w:val="00B235CE"/>
    <w:rsid w:val="00B2383D"/>
    <w:rsid w:val="00B25B49"/>
    <w:rsid w:val="00B27551"/>
    <w:rsid w:val="00B3143A"/>
    <w:rsid w:val="00B3310B"/>
    <w:rsid w:val="00B41C3F"/>
    <w:rsid w:val="00B42349"/>
    <w:rsid w:val="00B42B7A"/>
    <w:rsid w:val="00B42D09"/>
    <w:rsid w:val="00B42EB7"/>
    <w:rsid w:val="00B43BA5"/>
    <w:rsid w:val="00B46720"/>
    <w:rsid w:val="00B505C0"/>
    <w:rsid w:val="00B51713"/>
    <w:rsid w:val="00B51BE2"/>
    <w:rsid w:val="00B53111"/>
    <w:rsid w:val="00B532F0"/>
    <w:rsid w:val="00B533FB"/>
    <w:rsid w:val="00B55123"/>
    <w:rsid w:val="00B56AB1"/>
    <w:rsid w:val="00B62337"/>
    <w:rsid w:val="00B623FE"/>
    <w:rsid w:val="00B62BD5"/>
    <w:rsid w:val="00B630CA"/>
    <w:rsid w:val="00B64060"/>
    <w:rsid w:val="00B658B7"/>
    <w:rsid w:val="00B664AF"/>
    <w:rsid w:val="00B666F5"/>
    <w:rsid w:val="00B66FA1"/>
    <w:rsid w:val="00B672E9"/>
    <w:rsid w:val="00B67988"/>
    <w:rsid w:val="00B71F1F"/>
    <w:rsid w:val="00B722EE"/>
    <w:rsid w:val="00B742D6"/>
    <w:rsid w:val="00B77451"/>
    <w:rsid w:val="00B77C20"/>
    <w:rsid w:val="00B814DF"/>
    <w:rsid w:val="00B82D0C"/>
    <w:rsid w:val="00B83665"/>
    <w:rsid w:val="00B8409E"/>
    <w:rsid w:val="00B8459C"/>
    <w:rsid w:val="00B84D5E"/>
    <w:rsid w:val="00B8573D"/>
    <w:rsid w:val="00B87670"/>
    <w:rsid w:val="00B90206"/>
    <w:rsid w:val="00B90C33"/>
    <w:rsid w:val="00B91009"/>
    <w:rsid w:val="00B911A4"/>
    <w:rsid w:val="00B9202F"/>
    <w:rsid w:val="00B92226"/>
    <w:rsid w:val="00B932D7"/>
    <w:rsid w:val="00B95D92"/>
    <w:rsid w:val="00B9665F"/>
    <w:rsid w:val="00B97885"/>
    <w:rsid w:val="00B97AD5"/>
    <w:rsid w:val="00BA7B92"/>
    <w:rsid w:val="00BA7F2F"/>
    <w:rsid w:val="00BB33AA"/>
    <w:rsid w:val="00BB759E"/>
    <w:rsid w:val="00BC5360"/>
    <w:rsid w:val="00BC7CB8"/>
    <w:rsid w:val="00BD0CE9"/>
    <w:rsid w:val="00BD2C2D"/>
    <w:rsid w:val="00BD2F3A"/>
    <w:rsid w:val="00BD494C"/>
    <w:rsid w:val="00BD76EA"/>
    <w:rsid w:val="00BE3362"/>
    <w:rsid w:val="00BE6006"/>
    <w:rsid w:val="00BE7157"/>
    <w:rsid w:val="00BE7263"/>
    <w:rsid w:val="00BF1101"/>
    <w:rsid w:val="00BF12E7"/>
    <w:rsid w:val="00BF28F3"/>
    <w:rsid w:val="00BF4071"/>
    <w:rsid w:val="00BF55EF"/>
    <w:rsid w:val="00BF5744"/>
    <w:rsid w:val="00BF656A"/>
    <w:rsid w:val="00BF6F7B"/>
    <w:rsid w:val="00BF7DAD"/>
    <w:rsid w:val="00C023A1"/>
    <w:rsid w:val="00C048AE"/>
    <w:rsid w:val="00C054B0"/>
    <w:rsid w:val="00C054B2"/>
    <w:rsid w:val="00C05E57"/>
    <w:rsid w:val="00C07379"/>
    <w:rsid w:val="00C07930"/>
    <w:rsid w:val="00C1017C"/>
    <w:rsid w:val="00C127C3"/>
    <w:rsid w:val="00C1362B"/>
    <w:rsid w:val="00C13F0F"/>
    <w:rsid w:val="00C1563E"/>
    <w:rsid w:val="00C16AD0"/>
    <w:rsid w:val="00C22106"/>
    <w:rsid w:val="00C22C28"/>
    <w:rsid w:val="00C24312"/>
    <w:rsid w:val="00C27A41"/>
    <w:rsid w:val="00C308B4"/>
    <w:rsid w:val="00C30EE3"/>
    <w:rsid w:val="00C31AE6"/>
    <w:rsid w:val="00C31CBF"/>
    <w:rsid w:val="00C31D15"/>
    <w:rsid w:val="00C32922"/>
    <w:rsid w:val="00C33913"/>
    <w:rsid w:val="00C35183"/>
    <w:rsid w:val="00C35D91"/>
    <w:rsid w:val="00C37BA5"/>
    <w:rsid w:val="00C435D5"/>
    <w:rsid w:val="00C45369"/>
    <w:rsid w:val="00C4772C"/>
    <w:rsid w:val="00C47741"/>
    <w:rsid w:val="00C5123E"/>
    <w:rsid w:val="00C516E6"/>
    <w:rsid w:val="00C53DFF"/>
    <w:rsid w:val="00C5484D"/>
    <w:rsid w:val="00C556D7"/>
    <w:rsid w:val="00C615F5"/>
    <w:rsid w:val="00C61FBA"/>
    <w:rsid w:val="00C62AAA"/>
    <w:rsid w:val="00C638B3"/>
    <w:rsid w:val="00C63C5A"/>
    <w:rsid w:val="00C65F8C"/>
    <w:rsid w:val="00C663C9"/>
    <w:rsid w:val="00C7037C"/>
    <w:rsid w:val="00C7334B"/>
    <w:rsid w:val="00C75F96"/>
    <w:rsid w:val="00C77BC1"/>
    <w:rsid w:val="00C80F01"/>
    <w:rsid w:val="00C828EB"/>
    <w:rsid w:val="00C837D1"/>
    <w:rsid w:val="00C83BA1"/>
    <w:rsid w:val="00C84103"/>
    <w:rsid w:val="00C87002"/>
    <w:rsid w:val="00C90717"/>
    <w:rsid w:val="00C916EF"/>
    <w:rsid w:val="00C92D6E"/>
    <w:rsid w:val="00C948AD"/>
    <w:rsid w:val="00C95222"/>
    <w:rsid w:val="00C955D1"/>
    <w:rsid w:val="00C9655D"/>
    <w:rsid w:val="00C96C7D"/>
    <w:rsid w:val="00CA0888"/>
    <w:rsid w:val="00CA09BE"/>
    <w:rsid w:val="00CA346A"/>
    <w:rsid w:val="00CA38E8"/>
    <w:rsid w:val="00CA4BD3"/>
    <w:rsid w:val="00CA5705"/>
    <w:rsid w:val="00CB086B"/>
    <w:rsid w:val="00CB14A4"/>
    <w:rsid w:val="00CB1C0E"/>
    <w:rsid w:val="00CB2A23"/>
    <w:rsid w:val="00CB2EF1"/>
    <w:rsid w:val="00CB47EF"/>
    <w:rsid w:val="00CB6974"/>
    <w:rsid w:val="00CC22D4"/>
    <w:rsid w:val="00CC5A7B"/>
    <w:rsid w:val="00CC5C88"/>
    <w:rsid w:val="00CC6992"/>
    <w:rsid w:val="00CC79A2"/>
    <w:rsid w:val="00CD05C9"/>
    <w:rsid w:val="00CD0C20"/>
    <w:rsid w:val="00CD156D"/>
    <w:rsid w:val="00CD1F6F"/>
    <w:rsid w:val="00CD272E"/>
    <w:rsid w:val="00CD334A"/>
    <w:rsid w:val="00CD3934"/>
    <w:rsid w:val="00CD4BBF"/>
    <w:rsid w:val="00CD530E"/>
    <w:rsid w:val="00CD6743"/>
    <w:rsid w:val="00CD6EF9"/>
    <w:rsid w:val="00CE03B8"/>
    <w:rsid w:val="00CE069B"/>
    <w:rsid w:val="00CE2E46"/>
    <w:rsid w:val="00CE2EF8"/>
    <w:rsid w:val="00CE3224"/>
    <w:rsid w:val="00CE35D4"/>
    <w:rsid w:val="00CE7375"/>
    <w:rsid w:val="00CE7D54"/>
    <w:rsid w:val="00CF045F"/>
    <w:rsid w:val="00CF0E8A"/>
    <w:rsid w:val="00CF1AAA"/>
    <w:rsid w:val="00CF2244"/>
    <w:rsid w:val="00CF4603"/>
    <w:rsid w:val="00CF50BD"/>
    <w:rsid w:val="00CF62DD"/>
    <w:rsid w:val="00D00D8B"/>
    <w:rsid w:val="00D0176C"/>
    <w:rsid w:val="00D01A34"/>
    <w:rsid w:val="00D025A8"/>
    <w:rsid w:val="00D06AF6"/>
    <w:rsid w:val="00D06E6C"/>
    <w:rsid w:val="00D070AC"/>
    <w:rsid w:val="00D07962"/>
    <w:rsid w:val="00D1235D"/>
    <w:rsid w:val="00D12A09"/>
    <w:rsid w:val="00D12B1D"/>
    <w:rsid w:val="00D139ED"/>
    <w:rsid w:val="00D14439"/>
    <w:rsid w:val="00D15BA5"/>
    <w:rsid w:val="00D16C2C"/>
    <w:rsid w:val="00D17FB0"/>
    <w:rsid w:val="00D2094D"/>
    <w:rsid w:val="00D2292D"/>
    <w:rsid w:val="00D24B6E"/>
    <w:rsid w:val="00D24B6F"/>
    <w:rsid w:val="00D2578E"/>
    <w:rsid w:val="00D26A26"/>
    <w:rsid w:val="00D26C33"/>
    <w:rsid w:val="00D272B2"/>
    <w:rsid w:val="00D277C9"/>
    <w:rsid w:val="00D32EC4"/>
    <w:rsid w:val="00D371E7"/>
    <w:rsid w:val="00D37B56"/>
    <w:rsid w:val="00D42DAC"/>
    <w:rsid w:val="00D42DEA"/>
    <w:rsid w:val="00D4653A"/>
    <w:rsid w:val="00D46B44"/>
    <w:rsid w:val="00D46D29"/>
    <w:rsid w:val="00D539FA"/>
    <w:rsid w:val="00D559CB"/>
    <w:rsid w:val="00D55E0D"/>
    <w:rsid w:val="00D57D15"/>
    <w:rsid w:val="00D60606"/>
    <w:rsid w:val="00D61A75"/>
    <w:rsid w:val="00D63C66"/>
    <w:rsid w:val="00D63E87"/>
    <w:rsid w:val="00D64924"/>
    <w:rsid w:val="00D6498D"/>
    <w:rsid w:val="00D649A1"/>
    <w:rsid w:val="00D650A8"/>
    <w:rsid w:val="00D6654B"/>
    <w:rsid w:val="00D73EF5"/>
    <w:rsid w:val="00D76763"/>
    <w:rsid w:val="00D80BD4"/>
    <w:rsid w:val="00D80C4A"/>
    <w:rsid w:val="00D8188A"/>
    <w:rsid w:val="00D827E0"/>
    <w:rsid w:val="00D82DF3"/>
    <w:rsid w:val="00D84C56"/>
    <w:rsid w:val="00D84D16"/>
    <w:rsid w:val="00D85063"/>
    <w:rsid w:val="00D85C0F"/>
    <w:rsid w:val="00D8664C"/>
    <w:rsid w:val="00D867F1"/>
    <w:rsid w:val="00D873BC"/>
    <w:rsid w:val="00D87AED"/>
    <w:rsid w:val="00D91E9E"/>
    <w:rsid w:val="00D92A2D"/>
    <w:rsid w:val="00D94823"/>
    <w:rsid w:val="00D95CEB"/>
    <w:rsid w:val="00DA0260"/>
    <w:rsid w:val="00DA0E39"/>
    <w:rsid w:val="00DA10D3"/>
    <w:rsid w:val="00DA179E"/>
    <w:rsid w:val="00DA1B34"/>
    <w:rsid w:val="00DA34F4"/>
    <w:rsid w:val="00DA3E6A"/>
    <w:rsid w:val="00DA4D10"/>
    <w:rsid w:val="00DA7D3F"/>
    <w:rsid w:val="00DB0170"/>
    <w:rsid w:val="00DB041D"/>
    <w:rsid w:val="00DB0997"/>
    <w:rsid w:val="00DB0DA7"/>
    <w:rsid w:val="00DC0C56"/>
    <w:rsid w:val="00DC25F8"/>
    <w:rsid w:val="00DC3FFF"/>
    <w:rsid w:val="00DC4CFC"/>
    <w:rsid w:val="00DC5F94"/>
    <w:rsid w:val="00DC630A"/>
    <w:rsid w:val="00DC7BE3"/>
    <w:rsid w:val="00DD1D26"/>
    <w:rsid w:val="00DD3574"/>
    <w:rsid w:val="00DD4F32"/>
    <w:rsid w:val="00DD55BD"/>
    <w:rsid w:val="00DD7522"/>
    <w:rsid w:val="00DD7711"/>
    <w:rsid w:val="00DE04F9"/>
    <w:rsid w:val="00DE23D8"/>
    <w:rsid w:val="00DE28D8"/>
    <w:rsid w:val="00DE2A0F"/>
    <w:rsid w:val="00DE2F45"/>
    <w:rsid w:val="00DE3242"/>
    <w:rsid w:val="00DE487A"/>
    <w:rsid w:val="00DE6BE0"/>
    <w:rsid w:val="00DF0C58"/>
    <w:rsid w:val="00DF1C7C"/>
    <w:rsid w:val="00DF2050"/>
    <w:rsid w:val="00DF2934"/>
    <w:rsid w:val="00DF587A"/>
    <w:rsid w:val="00DF764C"/>
    <w:rsid w:val="00DF7738"/>
    <w:rsid w:val="00DF7B41"/>
    <w:rsid w:val="00E00F10"/>
    <w:rsid w:val="00E01A48"/>
    <w:rsid w:val="00E01B97"/>
    <w:rsid w:val="00E01F02"/>
    <w:rsid w:val="00E03A1A"/>
    <w:rsid w:val="00E042F2"/>
    <w:rsid w:val="00E04CDE"/>
    <w:rsid w:val="00E07303"/>
    <w:rsid w:val="00E15988"/>
    <w:rsid w:val="00E17FCA"/>
    <w:rsid w:val="00E21D9C"/>
    <w:rsid w:val="00E223FF"/>
    <w:rsid w:val="00E22BFC"/>
    <w:rsid w:val="00E2404A"/>
    <w:rsid w:val="00E25B5D"/>
    <w:rsid w:val="00E3054F"/>
    <w:rsid w:val="00E31AD6"/>
    <w:rsid w:val="00E3234F"/>
    <w:rsid w:val="00E3519F"/>
    <w:rsid w:val="00E374BE"/>
    <w:rsid w:val="00E404C8"/>
    <w:rsid w:val="00E40673"/>
    <w:rsid w:val="00E4228A"/>
    <w:rsid w:val="00E4270A"/>
    <w:rsid w:val="00E432EF"/>
    <w:rsid w:val="00E47A4D"/>
    <w:rsid w:val="00E52A36"/>
    <w:rsid w:val="00E53083"/>
    <w:rsid w:val="00E5491E"/>
    <w:rsid w:val="00E56A13"/>
    <w:rsid w:val="00E56E39"/>
    <w:rsid w:val="00E57368"/>
    <w:rsid w:val="00E57D76"/>
    <w:rsid w:val="00E61089"/>
    <w:rsid w:val="00E6267E"/>
    <w:rsid w:val="00E66679"/>
    <w:rsid w:val="00E67071"/>
    <w:rsid w:val="00E677D1"/>
    <w:rsid w:val="00E71C26"/>
    <w:rsid w:val="00E73E09"/>
    <w:rsid w:val="00E74356"/>
    <w:rsid w:val="00E752F3"/>
    <w:rsid w:val="00E758E9"/>
    <w:rsid w:val="00E7683B"/>
    <w:rsid w:val="00E77FD3"/>
    <w:rsid w:val="00E80FD0"/>
    <w:rsid w:val="00E843A5"/>
    <w:rsid w:val="00E85CED"/>
    <w:rsid w:val="00E86EC2"/>
    <w:rsid w:val="00E91B64"/>
    <w:rsid w:val="00E91BBF"/>
    <w:rsid w:val="00E925FC"/>
    <w:rsid w:val="00E927F4"/>
    <w:rsid w:val="00E92CE8"/>
    <w:rsid w:val="00E95C64"/>
    <w:rsid w:val="00E9774E"/>
    <w:rsid w:val="00EA06DA"/>
    <w:rsid w:val="00EA09BC"/>
    <w:rsid w:val="00EA0B40"/>
    <w:rsid w:val="00EA482C"/>
    <w:rsid w:val="00EA5B56"/>
    <w:rsid w:val="00EA7DD4"/>
    <w:rsid w:val="00EB14AD"/>
    <w:rsid w:val="00EB41B1"/>
    <w:rsid w:val="00EB6E38"/>
    <w:rsid w:val="00EB7648"/>
    <w:rsid w:val="00EC0B57"/>
    <w:rsid w:val="00EC14DB"/>
    <w:rsid w:val="00EC34AF"/>
    <w:rsid w:val="00EC4616"/>
    <w:rsid w:val="00EC4DF2"/>
    <w:rsid w:val="00EC6DCF"/>
    <w:rsid w:val="00EC7F3B"/>
    <w:rsid w:val="00ED4734"/>
    <w:rsid w:val="00ED5C7B"/>
    <w:rsid w:val="00ED6EA9"/>
    <w:rsid w:val="00ED7ADB"/>
    <w:rsid w:val="00EE0F12"/>
    <w:rsid w:val="00EE2126"/>
    <w:rsid w:val="00EE26DF"/>
    <w:rsid w:val="00EE2B51"/>
    <w:rsid w:val="00EE579B"/>
    <w:rsid w:val="00EE579D"/>
    <w:rsid w:val="00EE61F3"/>
    <w:rsid w:val="00EE7751"/>
    <w:rsid w:val="00EF110A"/>
    <w:rsid w:val="00EF305F"/>
    <w:rsid w:val="00EF311E"/>
    <w:rsid w:val="00EF35CE"/>
    <w:rsid w:val="00EF393F"/>
    <w:rsid w:val="00EF6629"/>
    <w:rsid w:val="00EF7E15"/>
    <w:rsid w:val="00F00470"/>
    <w:rsid w:val="00F00AF1"/>
    <w:rsid w:val="00F00E25"/>
    <w:rsid w:val="00F01FF0"/>
    <w:rsid w:val="00F035A8"/>
    <w:rsid w:val="00F06C86"/>
    <w:rsid w:val="00F07C31"/>
    <w:rsid w:val="00F11A89"/>
    <w:rsid w:val="00F12081"/>
    <w:rsid w:val="00F166E3"/>
    <w:rsid w:val="00F17074"/>
    <w:rsid w:val="00F17440"/>
    <w:rsid w:val="00F20B0B"/>
    <w:rsid w:val="00F2156D"/>
    <w:rsid w:val="00F223E0"/>
    <w:rsid w:val="00F22443"/>
    <w:rsid w:val="00F22895"/>
    <w:rsid w:val="00F22CC6"/>
    <w:rsid w:val="00F30B00"/>
    <w:rsid w:val="00F333F4"/>
    <w:rsid w:val="00F34054"/>
    <w:rsid w:val="00F34095"/>
    <w:rsid w:val="00F342D8"/>
    <w:rsid w:val="00F354CE"/>
    <w:rsid w:val="00F36E5D"/>
    <w:rsid w:val="00F3771D"/>
    <w:rsid w:val="00F41162"/>
    <w:rsid w:val="00F41F76"/>
    <w:rsid w:val="00F42B24"/>
    <w:rsid w:val="00F435BC"/>
    <w:rsid w:val="00F43851"/>
    <w:rsid w:val="00F4388A"/>
    <w:rsid w:val="00F45C47"/>
    <w:rsid w:val="00F45ED3"/>
    <w:rsid w:val="00F45F14"/>
    <w:rsid w:val="00F4722F"/>
    <w:rsid w:val="00F51E12"/>
    <w:rsid w:val="00F54143"/>
    <w:rsid w:val="00F54658"/>
    <w:rsid w:val="00F54C40"/>
    <w:rsid w:val="00F54C72"/>
    <w:rsid w:val="00F55513"/>
    <w:rsid w:val="00F55C82"/>
    <w:rsid w:val="00F60256"/>
    <w:rsid w:val="00F61A81"/>
    <w:rsid w:val="00F62F0F"/>
    <w:rsid w:val="00F63E0B"/>
    <w:rsid w:val="00F66ECE"/>
    <w:rsid w:val="00F70598"/>
    <w:rsid w:val="00F71457"/>
    <w:rsid w:val="00F71858"/>
    <w:rsid w:val="00F71A0B"/>
    <w:rsid w:val="00F71C3C"/>
    <w:rsid w:val="00F71D87"/>
    <w:rsid w:val="00F73953"/>
    <w:rsid w:val="00F7731E"/>
    <w:rsid w:val="00F8442F"/>
    <w:rsid w:val="00F858AA"/>
    <w:rsid w:val="00F860E1"/>
    <w:rsid w:val="00F86D32"/>
    <w:rsid w:val="00F876E6"/>
    <w:rsid w:val="00F87B72"/>
    <w:rsid w:val="00F87B74"/>
    <w:rsid w:val="00F9272F"/>
    <w:rsid w:val="00F92F15"/>
    <w:rsid w:val="00F970F3"/>
    <w:rsid w:val="00F97363"/>
    <w:rsid w:val="00FA0B2F"/>
    <w:rsid w:val="00FA19C8"/>
    <w:rsid w:val="00FA230E"/>
    <w:rsid w:val="00FA287F"/>
    <w:rsid w:val="00FA2D4B"/>
    <w:rsid w:val="00FA50D2"/>
    <w:rsid w:val="00FA6002"/>
    <w:rsid w:val="00FA725B"/>
    <w:rsid w:val="00FA7390"/>
    <w:rsid w:val="00FB3867"/>
    <w:rsid w:val="00FB68FB"/>
    <w:rsid w:val="00FB6F8C"/>
    <w:rsid w:val="00FB7630"/>
    <w:rsid w:val="00FB7F3A"/>
    <w:rsid w:val="00FC351E"/>
    <w:rsid w:val="00FC5787"/>
    <w:rsid w:val="00FC623F"/>
    <w:rsid w:val="00FC6672"/>
    <w:rsid w:val="00FC71D4"/>
    <w:rsid w:val="00FD1936"/>
    <w:rsid w:val="00FD1BD7"/>
    <w:rsid w:val="00FD286C"/>
    <w:rsid w:val="00FD31E7"/>
    <w:rsid w:val="00FD3D1D"/>
    <w:rsid w:val="00FE0B2B"/>
    <w:rsid w:val="00FE280F"/>
    <w:rsid w:val="00FE2CD9"/>
    <w:rsid w:val="00FE3D86"/>
    <w:rsid w:val="00FE7A1B"/>
    <w:rsid w:val="00FE7B09"/>
    <w:rsid w:val="00FF19ED"/>
    <w:rsid w:val="00FF254F"/>
    <w:rsid w:val="00FF2615"/>
    <w:rsid w:val="00FF365B"/>
    <w:rsid w:val="00FF43B2"/>
    <w:rsid w:val="00FF533E"/>
    <w:rsid w:val="00FF5822"/>
    <w:rsid w:val="00FF70F5"/>
    <w:rsid w:val="00FF79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3104E4"/>
  <w15:docId w15:val="{12DAFB20-9179-45A5-A4A3-F4D01741A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1F6F"/>
  </w:style>
  <w:style w:type="paragraph" w:styleId="Titre1">
    <w:name w:val="heading 1"/>
    <w:basedOn w:val="Normal"/>
    <w:next w:val="Normal"/>
    <w:link w:val="Titre1Car"/>
    <w:autoRedefine/>
    <w:uiPriority w:val="9"/>
    <w:qFormat/>
    <w:rsid w:val="00E7683B"/>
    <w:pPr>
      <w:keepNext/>
      <w:keepLines/>
      <w:numPr>
        <w:numId w:val="18"/>
      </w:numPr>
      <w:spacing w:before="240" w:after="0"/>
      <w:jc w:val="both"/>
      <w:outlineLvl w:val="0"/>
    </w:pPr>
    <w:rPr>
      <w:rFonts w:asciiTheme="majorHAnsi" w:eastAsia="Calibri" w:hAnsiTheme="majorHAnsi" w:cs="Miriam"/>
      <w:b/>
      <w:smallCaps/>
      <w:color w:val="2E74B5" w:themeColor="accent1" w:themeShade="BF"/>
      <w:sz w:val="32"/>
      <w:szCs w:val="32"/>
    </w:rPr>
  </w:style>
  <w:style w:type="paragraph" w:styleId="Titre2">
    <w:name w:val="heading 2"/>
    <w:basedOn w:val="Normal"/>
    <w:next w:val="Normal"/>
    <w:link w:val="Titre2Car"/>
    <w:uiPriority w:val="9"/>
    <w:unhideWhenUsed/>
    <w:qFormat/>
    <w:rsid w:val="003A1238"/>
    <w:pPr>
      <w:keepNext/>
      <w:keepLines/>
      <w:numPr>
        <w:ilvl w:val="1"/>
        <w:numId w:val="18"/>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F34054"/>
    <w:pPr>
      <w:keepNext/>
      <w:keepLines/>
      <w:numPr>
        <w:ilvl w:val="2"/>
        <w:numId w:val="18"/>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link w:val="Titre4Car"/>
    <w:uiPriority w:val="9"/>
    <w:qFormat/>
    <w:rsid w:val="00AC1FD2"/>
    <w:pPr>
      <w:numPr>
        <w:ilvl w:val="3"/>
        <w:numId w:val="18"/>
      </w:num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next w:val="Normal"/>
    <w:link w:val="Titre5Car"/>
    <w:uiPriority w:val="9"/>
    <w:semiHidden/>
    <w:unhideWhenUsed/>
    <w:qFormat/>
    <w:rsid w:val="00650CD0"/>
    <w:pPr>
      <w:keepNext/>
      <w:keepLines/>
      <w:numPr>
        <w:ilvl w:val="4"/>
        <w:numId w:val="18"/>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650CD0"/>
    <w:pPr>
      <w:keepNext/>
      <w:keepLines/>
      <w:numPr>
        <w:ilvl w:val="5"/>
        <w:numId w:val="18"/>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650CD0"/>
    <w:pPr>
      <w:keepNext/>
      <w:keepLines/>
      <w:numPr>
        <w:ilvl w:val="6"/>
        <w:numId w:val="18"/>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650CD0"/>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650CD0"/>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CB2A23"/>
    <w:pPr>
      <w:ind w:left="720"/>
      <w:contextualSpacing/>
    </w:pPr>
  </w:style>
  <w:style w:type="paragraph" w:styleId="Sansinterligne">
    <w:name w:val="No Spacing"/>
    <w:uiPriority w:val="1"/>
    <w:qFormat/>
    <w:rsid w:val="00CB2A23"/>
    <w:pPr>
      <w:spacing w:after="0" w:line="240" w:lineRule="auto"/>
    </w:pPr>
  </w:style>
  <w:style w:type="paragraph" w:customStyle="1" w:styleId="TitreCV2">
    <w:name w:val="Titre CV 2"/>
    <w:basedOn w:val="Normal"/>
    <w:rsid w:val="008A110D"/>
    <w:pPr>
      <w:tabs>
        <w:tab w:val="left" w:pos="426"/>
      </w:tabs>
      <w:autoSpaceDE w:val="0"/>
      <w:autoSpaceDN w:val="0"/>
      <w:adjustRightInd w:val="0"/>
      <w:spacing w:after="0" w:line="280" w:lineRule="atLeast"/>
      <w:jc w:val="both"/>
    </w:pPr>
    <w:rPr>
      <w:rFonts w:ascii="Arial" w:eastAsia="Times New Roman" w:hAnsi="Arial" w:cs="Arial"/>
      <w:b/>
      <w:sz w:val="24"/>
      <w:szCs w:val="20"/>
      <w:u w:val="single"/>
      <w:lang w:eastAsia="fr-FR"/>
    </w:rPr>
  </w:style>
  <w:style w:type="character" w:styleId="lev">
    <w:name w:val="Strong"/>
    <w:basedOn w:val="Policepardfaut"/>
    <w:uiPriority w:val="22"/>
    <w:qFormat/>
    <w:rsid w:val="006B25B9"/>
    <w:rPr>
      <w:b/>
      <w:bCs/>
    </w:rPr>
  </w:style>
  <w:style w:type="paragraph" w:styleId="NormalWeb">
    <w:name w:val="Normal (Web)"/>
    <w:basedOn w:val="Normal"/>
    <w:uiPriority w:val="99"/>
    <w:unhideWhenUsed/>
    <w:rsid w:val="00F22CC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7oe">
    <w:name w:val="_7oe"/>
    <w:basedOn w:val="Policepardfaut"/>
    <w:rsid w:val="00F22CC6"/>
  </w:style>
  <w:style w:type="table" w:styleId="Grilledutableau">
    <w:name w:val="Table Grid"/>
    <w:basedOn w:val="TableauNormal"/>
    <w:uiPriority w:val="59"/>
    <w:rsid w:val="00B92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AC1FD2"/>
    <w:rPr>
      <w:rFonts w:ascii="Times New Roman" w:eastAsia="Times New Roman" w:hAnsi="Times New Roman" w:cs="Times New Roman"/>
      <w:b/>
      <w:bCs/>
      <w:sz w:val="24"/>
      <w:szCs w:val="24"/>
      <w:lang w:eastAsia="fr-FR"/>
    </w:rPr>
  </w:style>
  <w:style w:type="character" w:customStyle="1" w:styleId="apple-converted-space">
    <w:name w:val="apple-converted-space"/>
    <w:basedOn w:val="Policepardfaut"/>
    <w:rsid w:val="00765AB1"/>
  </w:style>
  <w:style w:type="character" w:styleId="Lienhypertexte">
    <w:name w:val="Hyperlink"/>
    <w:basedOn w:val="Policepardfaut"/>
    <w:uiPriority w:val="99"/>
    <w:unhideWhenUsed/>
    <w:rsid w:val="00C556D7"/>
    <w:rPr>
      <w:color w:val="0000FF"/>
      <w:u w:val="single"/>
    </w:rPr>
  </w:style>
  <w:style w:type="character" w:styleId="Accentuation">
    <w:name w:val="Emphasis"/>
    <w:basedOn w:val="Policepardfaut"/>
    <w:uiPriority w:val="20"/>
    <w:qFormat/>
    <w:rsid w:val="009E19C7"/>
    <w:rPr>
      <w:i/>
      <w:iCs/>
    </w:rPr>
  </w:style>
  <w:style w:type="paragraph" w:styleId="Textedebulles">
    <w:name w:val="Balloon Text"/>
    <w:basedOn w:val="Normal"/>
    <w:link w:val="TextedebullesCar"/>
    <w:uiPriority w:val="99"/>
    <w:semiHidden/>
    <w:unhideWhenUsed/>
    <w:rsid w:val="009E19C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E19C7"/>
    <w:rPr>
      <w:rFonts w:ascii="Segoe UI" w:hAnsi="Segoe UI" w:cs="Segoe UI"/>
      <w:sz w:val="18"/>
      <w:szCs w:val="18"/>
    </w:rPr>
  </w:style>
  <w:style w:type="paragraph" w:styleId="Corpsdetexte2">
    <w:name w:val="Body Text 2"/>
    <w:basedOn w:val="Normal"/>
    <w:link w:val="Corpsdetexte2Car"/>
    <w:rsid w:val="002357DB"/>
    <w:pPr>
      <w:spacing w:after="120" w:line="480" w:lineRule="auto"/>
      <w:ind w:left="1080"/>
    </w:pPr>
    <w:rPr>
      <w:rFonts w:ascii="Arial" w:eastAsia="Times New Roman" w:hAnsi="Arial" w:cs="Times New Roman"/>
      <w:spacing w:val="-5"/>
      <w:sz w:val="20"/>
      <w:szCs w:val="20"/>
    </w:rPr>
  </w:style>
  <w:style w:type="character" w:customStyle="1" w:styleId="Corpsdetexte2Car">
    <w:name w:val="Corps de texte 2 Car"/>
    <w:basedOn w:val="Policepardfaut"/>
    <w:link w:val="Corpsdetexte2"/>
    <w:rsid w:val="002357DB"/>
    <w:rPr>
      <w:rFonts w:ascii="Arial" w:eastAsia="Times New Roman" w:hAnsi="Arial" w:cs="Times New Roman"/>
      <w:spacing w:val="-5"/>
      <w:sz w:val="20"/>
      <w:szCs w:val="20"/>
    </w:rPr>
  </w:style>
  <w:style w:type="paragraph" w:customStyle="1" w:styleId="Default">
    <w:name w:val="Default"/>
    <w:rsid w:val="005B2F25"/>
    <w:pPr>
      <w:autoSpaceDE w:val="0"/>
      <w:autoSpaceDN w:val="0"/>
      <w:adjustRightInd w:val="0"/>
      <w:spacing w:after="0" w:line="240" w:lineRule="auto"/>
    </w:pPr>
    <w:rPr>
      <w:rFonts w:ascii="Calibri" w:hAnsi="Calibri" w:cs="Calibri"/>
      <w:color w:val="000000"/>
      <w:sz w:val="24"/>
      <w:szCs w:val="24"/>
    </w:rPr>
  </w:style>
  <w:style w:type="paragraph" w:customStyle="1" w:styleId="Titre40">
    <w:name w:val="Titre4"/>
    <w:basedOn w:val="Normal"/>
    <w:link w:val="Titre4Car0"/>
    <w:autoRedefine/>
    <w:qFormat/>
    <w:rsid w:val="00301394"/>
    <w:pPr>
      <w:numPr>
        <w:numId w:val="1"/>
      </w:numPr>
      <w:autoSpaceDE w:val="0"/>
      <w:autoSpaceDN w:val="0"/>
      <w:adjustRightInd w:val="0"/>
      <w:spacing w:after="40" w:line="280" w:lineRule="atLeast"/>
      <w:ind w:left="714" w:hanging="357"/>
      <w:jc w:val="both"/>
    </w:pPr>
    <w:rPr>
      <w:rFonts w:ascii="Arial" w:eastAsia="Times New Roman" w:hAnsi="Arial" w:cs="Arial"/>
      <w:b/>
      <w:lang w:eastAsia="fr-FR"/>
    </w:rPr>
  </w:style>
  <w:style w:type="character" w:customStyle="1" w:styleId="Titre4Car0">
    <w:name w:val="Titre4 Car"/>
    <w:link w:val="Titre40"/>
    <w:rsid w:val="00301394"/>
    <w:rPr>
      <w:rFonts w:ascii="Arial" w:eastAsia="Times New Roman" w:hAnsi="Arial" w:cs="Arial"/>
      <w:b/>
      <w:lang w:eastAsia="fr-FR"/>
    </w:rPr>
  </w:style>
  <w:style w:type="character" w:customStyle="1" w:styleId="Titre1Car">
    <w:name w:val="Titre 1 Car"/>
    <w:basedOn w:val="Policepardfaut"/>
    <w:link w:val="Titre1"/>
    <w:uiPriority w:val="9"/>
    <w:rsid w:val="00E7683B"/>
    <w:rPr>
      <w:rFonts w:asciiTheme="majorHAnsi" w:eastAsia="Calibri" w:hAnsiTheme="majorHAnsi" w:cs="Miriam"/>
      <w:b/>
      <w:smallCaps/>
      <w:color w:val="2E74B5" w:themeColor="accent1" w:themeShade="BF"/>
      <w:sz w:val="32"/>
      <w:szCs w:val="32"/>
    </w:rPr>
  </w:style>
  <w:style w:type="character" w:customStyle="1" w:styleId="Titre3Car">
    <w:name w:val="Titre 3 Car"/>
    <w:basedOn w:val="Policepardfaut"/>
    <w:link w:val="Titre3"/>
    <w:uiPriority w:val="9"/>
    <w:rsid w:val="00F34054"/>
    <w:rPr>
      <w:rFonts w:asciiTheme="majorHAnsi" w:eastAsiaTheme="majorEastAsia" w:hAnsiTheme="majorHAnsi" w:cstheme="majorBidi"/>
      <w:color w:val="1F4D78" w:themeColor="accent1" w:themeShade="7F"/>
      <w:sz w:val="24"/>
      <w:szCs w:val="24"/>
    </w:rPr>
  </w:style>
  <w:style w:type="character" w:customStyle="1" w:styleId="Titre2Car">
    <w:name w:val="Titre 2 Car"/>
    <w:basedOn w:val="Policepardfaut"/>
    <w:link w:val="Titre2"/>
    <w:uiPriority w:val="9"/>
    <w:rsid w:val="003A1238"/>
    <w:rPr>
      <w:rFonts w:asciiTheme="majorHAnsi" w:eastAsiaTheme="majorEastAsia" w:hAnsiTheme="majorHAnsi" w:cstheme="majorBidi"/>
      <w:color w:val="2E74B5" w:themeColor="accent1" w:themeShade="BF"/>
      <w:sz w:val="26"/>
      <w:szCs w:val="26"/>
    </w:rPr>
  </w:style>
  <w:style w:type="paragraph" w:styleId="En-tte">
    <w:name w:val="header"/>
    <w:basedOn w:val="Normal"/>
    <w:link w:val="En-tteCar"/>
    <w:uiPriority w:val="99"/>
    <w:unhideWhenUsed/>
    <w:rsid w:val="00852049"/>
    <w:pPr>
      <w:tabs>
        <w:tab w:val="center" w:pos="4536"/>
        <w:tab w:val="right" w:pos="9072"/>
      </w:tabs>
      <w:spacing w:after="0" w:line="240" w:lineRule="auto"/>
    </w:pPr>
  </w:style>
  <w:style w:type="character" w:customStyle="1" w:styleId="En-tteCar">
    <w:name w:val="En-tête Car"/>
    <w:basedOn w:val="Policepardfaut"/>
    <w:link w:val="En-tte"/>
    <w:uiPriority w:val="99"/>
    <w:rsid w:val="00852049"/>
  </w:style>
  <w:style w:type="paragraph" w:styleId="Pieddepage">
    <w:name w:val="footer"/>
    <w:basedOn w:val="Normal"/>
    <w:link w:val="PieddepageCar"/>
    <w:uiPriority w:val="99"/>
    <w:unhideWhenUsed/>
    <w:rsid w:val="008520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52049"/>
  </w:style>
  <w:style w:type="character" w:customStyle="1" w:styleId="Style2Car">
    <w:name w:val="Style2 Car"/>
    <w:basedOn w:val="Policepardfaut"/>
    <w:link w:val="Style2"/>
    <w:locked/>
    <w:rsid w:val="000C02D7"/>
    <w:rPr>
      <w:rFonts w:ascii="Arial" w:eastAsia="Calibri" w:hAnsi="Arial" w:cs="Arial"/>
      <w:smallCaps/>
      <w:color w:val="2E74B5" w:themeColor="accent1" w:themeShade="BF"/>
      <w:sz w:val="32"/>
      <w:szCs w:val="32"/>
    </w:rPr>
  </w:style>
  <w:style w:type="paragraph" w:customStyle="1" w:styleId="Style2">
    <w:name w:val="Style2"/>
    <w:basedOn w:val="Titre1"/>
    <w:link w:val="Style2Car"/>
    <w:qFormat/>
    <w:rsid w:val="000C02D7"/>
    <w:pPr>
      <w:keepLines w:val="0"/>
      <w:autoSpaceDE w:val="0"/>
      <w:autoSpaceDN w:val="0"/>
      <w:adjustRightInd w:val="0"/>
      <w:spacing w:before="0" w:after="120" w:line="280" w:lineRule="atLeast"/>
      <w:ind w:left="1276"/>
    </w:pPr>
    <w:rPr>
      <w:rFonts w:ascii="Arial" w:hAnsi="Arial" w:cs="Arial"/>
      <w:b w:val="0"/>
    </w:rPr>
  </w:style>
  <w:style w:type="table" w:styleId="Tramemoyenne2-Accent5">
    <w:name w:val="Medium Shading 2 Accent 5"/>
    <w:basedOn w:val="TableauNormal"/>
    <w:uiPriority w:val="64"/>
    <w:rsid w:val="00EA09B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arquedecommentaire">
    <w:name w:val="annotation reference"/>
    <w:basedOn w:val="Policepardfaut"/>
    <w:uiPriority w:val="99"/>
    <w:semiHidden/>
    <w:unhideWhenUsed/>
    <w:rsid w:val="00D07962"/>
    <w:rPr>
      <w:sz w:val="16"/>
      <w:szCs w:val="16"/>
    </w:rPr>
  </w:style>
  <w:style w:type="paragraph" w:styleId="Commentaire">
    <w:name w:val="annotation text"/>
    <w:basedOn w:val="Normal"/>
    <w:link w:val="CommentaireCar"/>
    <w:uiPriority w:val="99"/>
    <w:unhideWhenUsed/>
    <w:rsid w:val="00D07962"/>
    <w:pPr>
      <w:spacing w:line="240" w:lineRule="auto"/>
    </w:pPr>
    <w:rPr>
      <w:sz w:val="20"/>
      <w:szCs w:val="20"/>
    </w:rPr>
  </w:style>
  <w:style w:type="character" w:customStyle="1" w:styleId="CommentaireCar">
    <w:name w:val="Commentaire Car"/>
    <w:basedOn w:val="Policepardfaut"/>
    <w:link w:val="Commentaire"/>
    <w:uiPriority w:val="99"/>
    <w:rsid w:val="00D07962"/>
    <w:rPr>
      <w:sz w:val="20"/>
      <w:szCs w:val="20"/>
    </w:rPr>
  </w:style>
  <w:style w:type="paragraph" w:styleId="Objetducommentaire">
    <w:name w:val="annotation subject"/>
    <w:basedOn w:val="Commentaire"/>
    <w:next w:val="Commentaire"/>
    <w:link w:val="ObjetducommentaireCar"/>
    <w:uiPriority w:val="99"/>
    <w:semiHidden/>
    <w:unhideWhenUsed/>
    <w:rsid w:val="00D07962"/>
    <w:rPr>
      <w:b/>
      <w:bCs/>
    </w:rPr>
  </w:style>
  <w:style w:type="character" w:customStyle="1" w:styleId="ObjetducommentaireCar">
    <w:name w:val="Objet du commentaire Car"/>
    <w:basedOn w:val="CommentaireCar"/>
    <w:link w:val="Objetducommentaire"/>
    <w:uiPriority w:val="99"/>
    <w:semiHidden/>
    <w:rsid w:val="00D07962"/>
    <w:rPr>
      <w:b/>
      <w:bCs/>
      <w:sz w:val="20"/>
      <w:szCs w:val="20"/>
    </w:rPr>
  </w:style>
  <w:style w:type="paragraph" w:styleId="Rvision">
    <w:name w:val="Revision"/>
    <w:hidden/>
    <w:uiPriority w:val="99"/>
    <w:semiHidden/>
    <w:rsid w:val="007B0E4B"/>
    <w:pPr>
      <w:spacing w:after="0" w:line="240" w:lineRule="auto"/>
    </w:pPr>
  </w:style>
  <w:style w:type="character" w:customStyle="1" w:styleId="ParagraphedelisteCar">
    <w:name w:val="Paragraphe de liste Car"/>
    <w:basedOn w:val="Policepardfaut"/>
    <w:link w:val="Paragraphedeliste"/>
    <w:uiPriority w:val="34"/>
    <w:rsid w:val="00F92F15"/>
  </w:style>
  <w:style w:type="paragraph" w:customStyle="1" w:styleId="Airial11">
    <w:name w:val="§ Airial 11"/>
    <w:basedOn w:val="Normal"/>
    <w:rsid w:val="002A2AB4"/>
    <w:pPr>
      <w:overflowPunct w:val="0"/>
      <w:autoSpaceDE w:val="0"/>
      <w:autoSpaceDN w:val="0"/>
      <w:adjustRightInd w:val="0"/>
      <w:spacing w:before="120" w:after="120" w:line="240" w:lineRule="auto"/>
      <w:ind w:firstLine="1134"/>
      <w:jc w:val="both"/>
    </w:pPr>
    <w:rPr>
      <w:rFonts w:ascii="Arial" w:eastAsia="Times New Roman" w:hAnsi="Arial" w:cs="Arial"/>
      <w:lang w:eastAsia="fr-FR"/>
    </w:rPr>
  </w:style>
  <w:style w:type="paragraph" w:customStyle="1" w:styleId="Listeairial11">
    <w:name w:val="Liste airial 11"/>
    <w:basedOn w:val="Normal"/>
    <w:rsid w:val="002A2AB4"/>
    <w:pPr>
      <w:tabs>
        <w:tab w:val="left" w:pos="360"/>
      </w:tabs>
      <w:overflowPunct w:val="0"/>
      <w:autoSpaceDE w:val="0"/>
      <w:autoSpaceDN w:val="0"/>
      <w:adjustRightInd w:val="0"/>
      <w:spacing w:after="120" w:line="240" w:lineRule="auto"/>
      <w:ind w:left="1491" w:hanging="357"/>
      <w:jc w:val="both"/>
    </w:pPr>
    <w:rPr>
      <w:rFonts w:ascii="Arial" w:eastAsia="Times New Roman" w:hAnsi="Arial" w:cs="Arial"/>
      <w:lang w:eastAsia="fr-FR"/>
    </w:rPr>
  </w:style>
  <w:style w:type="character" w:styleId="Lienhypertextesuivivisit">
    <w:name w:val="FollowedHyperlink"/>
    <w:basedOn w:val="Policepardfaut"/>
    <w:uiPriority w:val="99"/>
    <w:semiHidden/>
    <w:unhideWhenUsed/>
    <w:rsid w:val="00AD3364"/>
    <w:rPr>
      <w:color w:val="954F72" w:themeColor="followedHyperlink"/>
      <w:u w:val="single"/>
    </w:rPr>
  </w:style>
  <w:style w:type="paragraph" w:styleId="Notedebasdepage">
    <w:name w:val="footnote text"/>
    <w:basedOn w:val="Normal"/>
    <w:link w:val="NotedebasdepageCar"/>
    <w:semiHidden/>
    <w:unhideWhenUsed/>
    <w:rsid w:val="00DB041D"/>
    <w:pPr>
      <w:widowControl w:val="0"/>
      <w:overflowPunct w:val="0"/>
      <w:autoSpaceDE w:val="0"/>
      <w:autoSpaceDN w:val="0"/>
      <w:adjustRightInd w:val="0"/>
      <w:spacing w:after="120" w:line="240" w:lineRule="auto"/>
      <w:jc w:val="both"/>
    </w:pPr>
    <w:rPr>
      <w:rFonts w:ascii="Times New Roman" w:eastAsia="Times New Roman" w:hAnsi="Times New Roman" w:cs="Times New Roman"/>
      <w:sz w:val="16"/>
      <w:szCs w:val="16"/>
      <w:lang w:eastAsia="fr-FR"/>
    </w:rPr>
  </w:style>
  <w:style w:type="character" w:customStyle="1" w:styleId="NotedebasdepageCar">
    <w:name w:val="Note de bas de page Car"/>
    <w:basedOn w:val="Policepardfaut"/>
    <w:link w:val="Notedebasdepage"/>
    <w:semiHidden/>
    <w:rsid w:val="00DB041D"/>
    <w:rPr>
      <w:rFonts w:ascii="Times New Roman" w:eastAsia="Times New Roman" w:hAnsi="Times New Roman" w:cs="Times New Roman"/>
      <w:sz w:val="16"/>
      <w:szCs w:val="16"/>
      <w:lang w:eastAsia="fr-FR"/>
    </w:rPr>
  </w:style>
  <w:style w:type="character" w:styleId="Appelnotedebasdep">
    <w:name w:val="footnote reference"/>
    <w:semiHidden/>
    <w:unhideWhenUsed/>
    <w:rsid w:val="00DB041D"/>
    <w:rPr>
      <w:sz w:val="20"/>
      <w:szCs w:val="20"/>
      <w:vertAlign w:val="superscript"/>
    </w:rPr>
  </w:style>
  <w:style w:type="paragraph" w:customStyle="1" w:styleId="sdfootnote">
    <w:name w:val="sdfootnote"/>
    <w:basedOn w:val="Normal"/>
    <w:rsid w:val="00FA725B"/>
    <w:pPr>
      <w:spacing w:before="100" w:beforeAutospacing="1" w:after="0" w:line="240" w:lineRule="auto"/>
      <w:ind w:left="284" w:hanging="284"/>
    </w:pPr>
    <w:rPr>
      <w:rFonts w:ascii="Times New Roman" w:eastAsia="Times New Roman" w:hAnsi="Times New Roman" w:cs="Times New Roman"/>
      <w:sz w:val="20"/>
      <w:szCs w:val="20"/>
      <w:lang w:eastAsia="fr-FR"/>
    </w:rPr>
  </w:style>
  <w:style w:type="character" w:customStyle="1" w:styleId="Style1Car">
    <w:name w:val="Style1 Car"/>
    <w:link w:val="Style1"/>
    <w:locked/>
    <w:rsid w:val="003E2A34"/>
    <w:rPr>
      <w:rFonts w:ascii="Arial" w:hAnsi="Arial" w:cs="Arial"/>
      <w:b/>
      <w:caps/>
      <w:sz w:val="28"/>
      <w:szCs w:val="28"/>
    </w:rPr>
  </w:style>
  <w:style w:type="paragraph" w:customStyle="1" w:styleId="Style1">
    <w:name w:val="Style1"/>
    <w:basedOn w:val="Titre2"/>
    <w:link w:val="Style1Car"/>
    <w:qFormat/>
    <w:rsid w:val="003E2A34"/>
    <w:pPr>
      <w:keepLines w:val="0"/>
      <w:widowControl w:val="0"/>
      <w:numPr>
        <w:numId w:val="14"/>
      </w:numPr>
      <w:pBdr>
        <w:bottom w:val="single" w:sz="6" w:space="2" w:color="808080"/>
      </w:pBdr>
      <w:overflowPunct w:val="0"/>
      <w:autoSpaceDE w:val="0"/>
      <w:autoSpaceDN w:val="0"/>
      <w:adjustRightInd w:val="0"/>
      <w:spacing w:before="240" w:after="120" w:line="240" w:lineRule="auto"/>
    </w:pPr>
    <w:rPr>
      <w:rFonts w:ascii="Arial" w:eastAsiaTheme="minorHAnsi" w:hAnsi="Arial" w:cs="Arial"/>
      <w:b/>
      <w:caps/>
      <w:color w:val="auto"/>
      <w:sz w:val="28"/>
      <w:szCs w:val="28"/>
    </w:rPr>
  </w:style>
  <w:style w:type="paragraph" w:customStyle="1" w:styleId="S4">
    <w:name w:val="S4"/>
    <w:basedOn w:val="Normal"/>
    <w:rsid w:val="00887D34"/>
    <w:pPr>
      <w:spacing w:after="0" w:line="240" w:lineRule="auto"/>
      <w:jc w:val="both"/>
    </w:pPr>
    <w:rPr>
      <w:rFonts w:ascii="Verdana" w:eastAsia="Times New Roman" w:hAnsi="Verdana" w:cs="Times New Roman"/>
      <w:sz w:val="20"/>
      <w:szCs w:val="20"/>
      <w:lang w:eastAsia="fr-FR"/>
    </w:rPr>
  </w:style>
  <w:style w:type="character" w:customStyle="1" w:styleId="fmtliste-tit">
    <w:name w:val="fmtliste-tit"/>
    <w:basedOn w:val="Policepardfaut"/>
    <w:rsid w:val="00E925FC"/>
  </w:style>
  <w:style w:type="character" w:customStyle="1" w:styleId="fmtliste-dedi">
    <w:name w:val="fmtliste-dedi"/>
    <w:basedOn w:val="Policepardfaut"/>
    <w:rsid w:val="00E925FC"/>
  </w:style>
  <w:style w:type="character" w:customStyle="1" w:styleId="fmtliste-org">
    <w:name w:val="fmtliste-org"/>
    <w:basedOn w:val="Policepardfaut"/>
    <w:rsid w:val="00E925FC"/>
  </w:style>
  <w:style w:type="character" w:customStyle="1" w:styleId="Mentionnonrsolue1">
    <w:name w:val="Mention non résolue1"/>
    <w:basedOn w:val="Policepardfaut"/>
    <w:uiPriority w:val="99"/>
    <w:semiHidden/>
    <w:unhideWhenUsed/>
    <w:rsid w:val="00970145"/>
    <w:rPr>
      <w:color w:val="605E5C"/>
      <w:shd w:val="clear" w:color="auto" w:fill="E1DFDD"/>
    </w:rPr>
  </w:style>
  <w:style w:type="character" w:customStyle="1" w:styleId="Titre5Car">
    <w:name w:val="Titre 5 Car"/>
    <w:basedOn w:val="Policepardfaut"/>
    <w:link w:val="Titre5"/>
    <w:uiPriority w:val="9"/>
    <w:semiHidden/>
    <w:rsid w:val="00650CD0"/>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650CD0"/>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650CD0"/>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650CD0"/>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50CD0"/>
    <w:rPr>
      <w:rFonts w:asciiTheme="majorHAnsi" w:eastAsiaTheme="majorEastAsia" w:hAnsiTheme="majorHAnsi" w:cstheme="majorBidi"/>
      <w:i/>
      <w:iCs/>
      <w:color w:val="272727" w:themeColor="text1" w:themeTint="D8"/>
      <w:sz w:val="21"/>
      <w:szCs w:val="21"/>
    </w:rPr>
  </w:style>
  <w:style w:type="paragraph" w:styleId="En-ttedetabledesmatires">
    <w:name w:val="TOC Heading"/>
    <w:basedOn w:val="Titre1"/>
    <w:next w:val="Normal"/>
    <w:uiPriority w:val="39"/>
    <w:unhideWhenUsed/>
    <w:qFormat/>
    <w:rsid w:val="004127D5"/>
    <w:pPr>
      <w:numPr>
        <w:numId w:val="0"/>
      </w:numPr>
      <w:outlineLvl w:val="9"/>
    </w:pPr>
    <w:rPr>
      <w:lang w:eastAsia="fr-FR"/>
    </w:rPr>
  </w:style>
  <w:style w:type="paragraph" w:styleId="TM2">
    <w:name w:val="toc 2"/>
    <w:basedOn w:val="Normal"/>
    <w:next w:val="Normal"/>
    <w:autoRedefine/>
    <w:uiPriority w:val="39"/>
    <w:unhideWhenUsed/>
    <w:rsid w:val="004127D5"/>
    <w:pPr>
      <w:spacing w:after="100"/>
      <w:ind w:left="220"/>
    </w:pPr>
  </w:style>
  <w:style w:type="paragraph" w:styleId="TM1">
    <w:name w:val="toc 1"/>
    <w:basedOn w:val="Normal"/>
    <w:next w:val="Normal"/>
    <w:autoRedefine/>
    <w:uiPriority w:val="39"/>
    <w:unhideWhenUsed/>
    <w:rsid w:val="004125BB"/>
    <w:pPr>
      <w:tabs>
        <w:tab w:val="left" w:pos="440"/>
        <w:tab w:val="right" w:leader="dot" w:pos="9062"/>
      </w:tabs>
      <w:spacing w:after="100"/>
    </w:pPr>
  </w:style>
  <w:style w:type="paragraph" w:styleId="TM3">
    <w:name w:val="toc 3"/>
    <w:basedOn w:val="Normal"/>
    <w:next w:val="Normal"/>
    <w:autoRedefine/>
    <w:uiPriority w:val="39"/>
    <w:unhideWhenUsed/>
    <w:rsid w:val="003E76B2"/>
    <w:pPr>
      <w:tabs>
        <w:tab w:val="left" w:pos="1320"/>
        <w:tab w:val="right" w:leader="dot" w:pos="9062"/>
      </w:tabs>
      <w:spacing w:after="100"/>
      <w:ind w:left="440"/>
    </w:pPr>
  </w:style>
  <w:style w:type="character" w:customStyle="1" w:styleId="st">
    <w:name w:val="st"/>
    <w:basedOn w:val="Policepardfaut"/>
    <w:rsid w:val="00C5123E"/>
  </w:style>
  <w:style w:type="paragraph" w:styleId="Lgende">
    <w:name w:val="caption"/>
    <w:basedOn w:val="Normal"/>
    <w:next w:val="Normal"/>
    <w:uiPriority w:val="35"/>
    <w:unhideWhenUsed/>
    <w:qFormat/>
    <w:rsid w:val="00DC5F94"/>
    <w:pPr>
      <w:spacing w:after="200" w:line="240" w:lineRule="auto"/>
    </w:pPr>
    <w:rPr>
      <w:i/>
      <w:iCs/>
      <w:color w:val="44546A" w:themeColor="text2"/>
      <w:sz w:val="18"/>
      <w:szCs w:val="18"/>
    </w:rPr>
  </w:style>
  <w:style w:type="paragraph" w:styleId="Tabledesillustrations">
    <w:name w:val="table of figures"/>
    <w:basedOn w:val="Normal"/>
    <w:next w:val="Normal"/>
    <w:uiPriority w:val="99"/>
    <w:unhideWhenUsed/>
    <w:rsid w:val="00AC14A6"/>
    <w:pPr>
      <w:spacing w:after="0"/>
    </w:pPr>
  </w:style>
  <w:style w:type="paragraph" w:customStyle="1" w:styleId="Annexes">
    <w:name w:val="Annexes"/>
    <w:basedOn w:val="Normal"/>
    <w:link w:val="AnnexesCar"/>
    <w:qFormat/>
    <w:rsid w:val="00AC1D04"/>
    <w:pPr>
      <w:jc w:val="center"/>
    </w:pPr>
    <w:rPr>
      <w:rFonts w:eastAsia="Calibri" w:cs="Miriam"/>
      <w:b/>
      <w:sz w:val="28"/>
    </w:rPr>
  </w:style>
  <w:style w:type="character" w:customStyle="1" w:styleId="Mentionnonrsolue2">
    <w:name w:val="Mention non résolue2"/>
    <w:basedOn w:val="Policepardfaut"/>
    <w:uiPriority w:val="99"/>
    <w:semiHidden/>
    <w:unhideWhenUsed/>
    <w:rsid w:val="00F22443"/>
    <w:rPr>
      <w:color w:val="605E5C"/>
      <w:shd w:val="clear" w:color="auto" w:fill="E1DFDD"/>
    </w:rPr>
  </w:style>
  <w:style w:type="character" w:customStyle="1" w:styleId="AnnexesCar">
    <w:name w:val="Annexes Car"/>
    <w:basedOn w:val="Policepardfaut"/>
    <w:link w:val="Annexes"/>
    <w:rsid w:val="00AC1D04"/>
    <w:rPr>
      <w:rFonts w:eastAsia="Calibri" w:cs="Miriam"/>
      <w:b/>
      <w:sz w:val="28"/>
    </w:rPr>
  </w:style>
  <w:style w:type="character" w:customStyle="1" w:styleId="Mentionnonrsolue3">
    <w:name w:val="Mention non résolue3"/>
    <w:basedOn w:val="Policepardfaut"/>
    <w:uiPriority w:val="99"/>
    <w:semiHidden/>
    <w:unhideWhenUsed/>
    <w:rsid w:val="00EE579D"/>
    <w:rPr>
      <w:color w:val="605E5C"/>
      <w:shd w:val="clear" w:color="auto" w:fill="E1DFDD"/>
    </w:rPr>
  </w:style>
  <w:style w:type="paragraph" w:customStyle="1" w:styleId="western1">
    <w:name w:val="western1"/>
    <w:basedOn w:val="Normal"/>
    <w:rsid w:val="00DE6BE0"/>
    <w:pPr>
      <w:spacing w:before="100" w:beforeAutospacing="1" w:after="0" w:line="240" w:lineRule="auto"/>
    </w:pPr>
    <w:rPr>
      <w:rFonts w:ascii="Times New Roman" w:eastAsia="Times New Roman" w:hAnsi="Times New Roman" w:cs="Times New Roman"/>
      <w:lang w:eastAsia="fr-FR"/>
    </w:rPr>
  </w:style>
  <w:style w:type="character" w:customStyle="1" w:styleId="highlight">
    <w:name w:val="highlight"/>
    <w:basedOn w:val="Policepardfaut"/>
    <w:rsid w:val="00D277C9"/>
  </w:style>
  <w:style w:type="character" w:customStyle="1" w:styleId="Mentionnonrsolue4">
    <w:name w:val="Mention non résolue4"/>
    <w:basedOn w:val="Policepardfaut"/>
    <w:uiPriority w:val="99"/>
    <w:semiHidden/>
    <w:unhideWhenUsed/>
    <w:rsid w:val="00723A6D"/>
    <w:rPr>
      <w:color w:val="605E5C"/>
      <w:shd w:val="clear" w:color="auto" w:fill="E1DFDD"/>
    </w:rPr>
  </w:style>
  <w:style w:type="character" w:customStyle="1" w:styleId="Mentionnonrsolue5">
    <w:name w:val="Mention non résolue5"/>
    <w:basedOn w:val="Policepardfaut"/>
    <w:uiPriority w:val="99"/>
    <w:semiHidden/>
    <w:unhideWhenUsed/>
    <w:rsid w:val="00C96C7D"/>
    <w:rPr>
      <w:color w:val="605E5C"/>
      <w:shd w:val="clear" w:color="auto" w:fill="E1DFDD"/>
    </w:rPr>
  </w:style>
  <w:style w:type="character" w:customStyle="1" w:styleId="Mentionnonrsolue6">
    <w:name w:val="Mention non résolue6"/>
    <w:basedOn w:val="Policepardfaut"/>
    <w:uiPriority w:val="99"/>
    <w:semiHidden/>
    <w:unhideWhenUsed/>
    <w:rsid w:val="006825CD"/>
    <w:rPr>
      <w:color w:val="605E5C"/>
      <w:shd w:val="clear" w:color="auto" w:fill="E1DFDD"/>
    </w:rPr>
  </w:style>
  <w:style w:type="character" w:customStyle="1" w:styleId="glossaire-auto-flag">
    <w:name w:val="glossaire-auto-flag"/>
    <w:basedOn w:val="Policepardfaut"/>
    <w:rsid w:val="00C435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09516">
      <w:bodyDiv w:val="1"/>
      <w:marLeft w:val="0"/>
      <w:marRight w:val="0"/>
      <w:marTop w:val="0"/>
      <w:marBottom w:val="0"/>
      <w:divBdr>
        <w:top w:val="none" w:sz="0" w:space="0" w:color="auto"/>
        <w:left w:val="none" w:sz="0" w:space="0" w:color="auto"/>
        <w:bottom w:val="none" w:sz="0" w:space="0" w:color="auto"/>
        <w:right w:val="none" w:sz="0" w:space="0" w:color="auto"/>
      </w:divBdr>
      <w:divsChild>
        <w:div w:id="941257693">
          <w:marLeft w:val="0"/>
          <w:marRight w:val="0"/>
          <w:marTop w:val="0"/>
          <w:marBottom w:val="0"/>
          <w:divBdr>
            <w:top w:val="none" w:sz="0" w:space="0" w:color="auto"/>
            <w:left w:val="none" w:sz="0" w:space="0" w:color="auto"/>
            <w:bottom w:val="none" w:sz="0" w:space="0" w:color="auto"/>
            <w:right w:val="none" w:sz="0" w:space="0" w:color="auto"/>
          </w:divBdr>
          <w:divsChild>
            <w:div w:id="48243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7983">
      <w:bodyDiv w:val="1"/>
      <w:marLeft w:val="0"/>
      <w:marRight w:val="0"/>
      <w:marTop w:val="0"/>
      <w:marBottom w:val="0"/>
      <w:divBdr>
        <w:top w:val="none" w:sz="0" w:space="0" w:color="auto"/>
        <w:left w:val="none" w:sz="0" w:space="0" w:color="auto"/>
        <w:bottom w:val="none" w:sz="0" w:space="0" w:color="auto"/>
        <w:right w:val="none" w:sz="0" w:space="0" w:color="auto"/>
      </w:divBdr>
    </w:div>
    <w:div w:id="42171918">
      <w:bodyDiv w:val="1"/>
      <w:marLeft w:val="0"/>
      <w:marRight w:val="0"/>
      <w:marTop w:val="0"/>
      <w:marBottom w:val="0"/>
      <w:divBdr>
        <w:top w:val="none" w:sz="0" w:space="0" w:color="auto"/>
        <w:left w:val="none" w:sz="0" w:space="0" w:color="auto"/>
        <w:bottom w:val="none" w:sz="0" w:space="0" w:color="auto"/>
        <w:right w:val="none" w:sz="0" w:space="0" w:color="auto"/>
      </w:divBdr>
    </w:div>
    <w:div w:id="76362697">
      <w:bodyDiv w:val="1"/>
      <w:marLeft w:val="0"/>
      <w:marRight w:val="0"/>
      <w:marTop w:val="0"/>
      <w:marBottom w:val="0"/>
      <w:divBdr>
        <w:top w:val="none" w:sz="0" w:space="0" w:color="auto"/>
        <w:left w:val="none" w:sz="0" w:space="0" w:color="auto"/>
        <w:bottom w:val="none" w:sz="0" w:space="0" w:color="auto"/>
        <w:right w:val="none" w:sz="0" w:space="0" w:color="auto"/>
      </w:divBdr>
    </w:div>
    <w:div w:id="113326911">
      <w:bodyDiv w:val="1"/>
      <w:marLeft w:val="0"/>
      <w:marRight w:val="0"/>
      <w:marTop w:val="0"/>
      <w:marBottom w:val="0"/>
      <w:divBdr>
        <w:top w:val="none" w:sz="0" w:space="0" w:color="auto"/>
        <w:left w:val="none" w:sz="0" w:space="0" w:color="auto"/>
        <w:bottom w:val="none" w:sz="0" w:space="0" w:color="auto"/>
        <w:right w:val="none" w:sz="0" w:space="0" w:color="auto"/>
      </w:divBdr>
    </w:div>
    <w:div w:id="141847244">
      <w:bodyDiv w:val="1"/>
      <w:marLeft w:val="0"/>
      <w:marRight w:val="0"/>
      <w:marTop w:val="0"/>
      <w:marBottom w:val="0"/>
      <w:divBdr>
        <w:top w:val="none" w:sz="0" w:space="0" w:color="auto"/>
        <w:left w:val="none" w:sz="0" w:space="0" w:color="auto"/>
        <w:bottom w:val="none" w:sz="0" w:space="0" w:color="auto"/>
        <w:right w:val="none" w:sz="0" w:space="0" w:color="auto"/>
      </w:divBdr>
    </w:div>
    <w:div w:id="155388253">
      <w:bodyDiv w:val="1"/>
      <w:marLeft w:val="0"/>
      <w:marRight w:val="0"/>
      <w:marTop w:val="0"/>
      <w:marBottom w:val="0"/>
      <w:divBdr>
        <w:top w:val="none" w:sz="0" w:space="0" w:color="auto"/>
        <w:left w:val="none" w:sz="0" w:space="0" w:color="auto"/>
        <w:bottom w:val="none" w:sz="0" w:space="0" w:color="auto"/>
        <w:right w:val="none" w:sz="0" w:space="0" w:color="auto"/>
      </w:divBdr>
    </w:div>
    <w:div w:id="168064511">
      <w:bodyDiv w:val="1"/>
      <w:marLeft w:val="0"/>
      <w:marRight w:val="0"/>
      <w:marTop w:val="0"/>
      <w:marBottom w:val="0"/>
      <w:divBdr>
        <w:top w:val="none" w:sz="0" w:space="0" w:color="auto"/>
        <w:left w:val="none" w:sz="0" w:space="0" w:color="auto"/>
        <w:bottom w:val="none" w:sz="0" w:space="0" w:color="auto"/>
        <w:right w:val="none" w:sz="0" w:space="0" w:color="auto"/>
      </w:divBdr>
      <w:divsChild>
        <w:div w:id="605846456">
          <w:marLeft w:val="0"/>
          <w:marRight w:val="0"/>
          <w:marTop w:val="0"/>
          <w:marBottom w:val="0"/>
          <w:divBdr>
            <w:top w:val="none" w:sz="0" w:space="0" w:color="auto"/>
            <w:left w:val="none" w:sz="0" w:space="0" w:color="auto"/>
            <w:bottom w:val="none" w:sz="0" w:space="0" w:color="auto"/>
            <w:right w:val="none" w:sz="0" w:space="0" w:color="auto"/>
          </w:divBdr>
        </w:div>
        <w:div w:id="694042645">
          <w:marLeft w:val="0"/>
          <w:marRight w:val="0"/>
          <w:marTop w:val="0"/>
          <w:marBottom w:val="0"/>
          <w:divBdr>
            <w:top w:val="none" w:sz="0" w:space="0" w:color="auto"/>
            <w:left w:val="none" w:sz="0" w:space="0" w:color="auto"/>
            <w:bottom w:val="none" w:sz="0" w:space="0" w:color="auto"/>
            <w:right w:val="none" w:sz="0" w:space="0" w:color="auto"/>
          </w:divBdr>
        </w:div>
        <w:div w:id="1276642755">
          <w:marLeft w:val="0"/>
          <w:marRight w:val="0"/>
          <w:marTop w:val="0"/>
          <w:marBottom w:val="0"/>
          <w:divBdr>
            <w:top w:val="none" w:sz="0" w:space="0" w:color="auto"/>
            <w:left w:val="none" w:sz="0" w:space="0" w:color="auto"/>
            <w:bottom w:val="none" w:sz="0" w:space="0" w:color="auto"/>
            <w:right w:val="none" w:sz="0" w:space="0" w:color="auto"/>
          </w:divBdr>
        </w:div>
        <w:div w:id="1555123813">
          <w:marLeft w:val="0"/>
          <w:marRight w:val="0"/>
          <w:marTop w:val="0"/>
          <w:marBottom w:val="0"/>
          <w:divBdr>
            <w:top w:val="none" w:sz="0" w:space="0" w:color="auto"/>
            <w:left w:val="none" w:sz="0" w:space="0" w:color="auto"/>
            <w:bottom w:val="none" w:sz="0" w:space="0" w:color="auto"/>
            <w:right w:val="none" w:sz="0" w:space="0" w:color="auto"/>
          </w:divBdr>
        </w:div>
      </w:divsChild>
    </w:div>
    <w:div w:id="190532112">
      <w:bodyDiv w:val="1"/>
      <w:marLeft w:val="0"/>
      <w:marRight w:val="0"/>
      <w:marTop w:val="0"/>
      <w:marBottom w:val="0"/>
      <w:divBdr>
        <w:top w:val="none" w:sz="0" w:space="0" w:color="auto"/>
        <w:left w:val="none" w:sz="0" w:space="0" w:color="auto"/>
        <w:bottom w:val="none" w:sz="0" w:space="0" w:color="auto"/>
        <w:right w:val="none" w:sz="0" w:space="0" w:color="auto"/>
      </w:divBdr>
      <w:divsChild>
        <w:div w:id="1395872">
          <w:marLeft w:val="0"/>
          <w:marRight w:val="0"/>
          <w:marTop w:val="0"/>
          <w:marBottom w:val="0"/>
          <w:divBdr>
            <w:top w:val="none" w:sz="0" w:space="0" w:color="auto"/>
            <w:left w:val="none" w:sz="0" w:space="0" w:color="auto"/>
            <w:bottom w:val="none" w:sz="0" w:space="0" w:color="auto"/>
            <w:right w:val="none" w:sz="0" w:space="0" w:color="auto"/>
          </w:divBdr>
        </w:div>
        <w:div w:id="252780628">
          <w:marLeft w:val="0"/>
          <w:marRight w:val="0"/>
          <w:marTop w:val="0"/>
          <w:marBottom w:val="0"/>
          <w:divBdr>
            <w:top w:val="none" w:sz="0" w:space="0" w:color="auto"/>
            <w:left w:val="none" w:sz="0" w:space="0" w:color="auto"/>
            <w:bottom w:val="none" w:sz="0" w:space="0" w:color="auto"/>
            <w:right w:val="none" w:sz="0" w:space="0" w:color="auto"/>
          </w:divBdr>
        </w:div>
        <w:div w:id="749035153">
          <w:marLeft w:val="0"/>
          <w:marRight w:val="0"/>
          <w:marTop w:val="0"/>
          <w:marBottom w:val="0"/>
          <w:divBdr>
            <w:top w:val="none" w:sz="0" w:space="0" w:color="auto"/>
            <w:left w:val="none" w:sz="0" w:space="0" w:color="auto"/>
            <w:bottom w:val="none" w:sz="0" w:space="0" w:color="auto"/>
            <w:right w:val="none" w:sz="0" w:space="0" w:color="auto"/>
          </w:divBdr>
        </w:div>
        <w:div w:id="772431980">
          <w:marLeft w:val="0"/>
          <w:marRight w:val="0"/>
          <w:marTop w:val="0"/>
          <w:marBottom w:val="0"/>
          <w:divBdr>
            <w:top w:val="none" w:sz="0" w:space="0" w:color="auto"/>
            <w:left w:val="none" w:sz="0" w:space="0" w:color="auto"/>
            <w:bottom w:val="none" w:sz="0" w:space="0" w:color="auto"/>
            <w:right w:val="none" w:sz="0" w:space="0" w:color="auto"/>
          </w:divBdr>
        </w:div>
        <w:div w:id="907151919">
          <w:marLeft w:val="0"/>
          <w:marRight w:val="0"/>
          <w:marTop w:val="0"/>
          <w:marBottom w:val="0"/>
          <w:divBdr>
            <w:top w:val="none" w:sz="0" w:space="0" w:color="auto"/>
            <w:left w:val="none" w:sz="0" w:space="0" w:color="auto"/>
            <w:bottom w:val="none" w:sz="0" w:space="0" w:color="auto"/>
            <w:right w:val="none" w:sz="0" w:space="0" w:color="auto"/>
          </w:divBdr>
        </w:div>
        <w:div w:id="1246495881">
          <w:marLeft w:val="0"/>
          <w:marRight w:val="0"/>
          <w:marTop w:val="0"/>
          <w:marBottom w:val="0"/>
          <w:divBdr>
            <w:top w:val="none" w:sz="0" w:space="0" w:color="auto"/>
            <w:left w:val="none" w:sz="0" w:space="0" w:color="auto"/>
            <w:bottom w:val="none" w:sz="0" w:space="0" w:color="auto"/>
            <w:right w:val="none" w:sz="0" w:space="0" w:color="auto"/>
          </w:divBdr>
        </w:div>
      </w:divsChild>
    </w:div>
    <w:div w:id="222563107">
      <w:bodyDiv w:val="1"/>
      <w:marLeft w:val="0"/>
      <w:marRight w:val="0"/>
      <w:marTop w:val="0"/>
      <w:marBottom w:val="0"/>
      <w:divBdr>
        <w:top w:val="none" w:sz="0" w:space="0" w:color="auto"/>
        <w:left w:val="none" w:sz="0" w:space="0" w:color="auto"/>
        <w:bottom w:val="none" w:sz="0" w:space="0" w:color="auto"/>
        <w:right w:val="none" w:sz="0" w:space="0" w:color="auto"/>
      </w:divBdr>
    </w:div>
    <w:div w:id="246154989">
      <w:bodyDiv w:val="1"/>
      <w:marLeft w:val="0"/>
      <w:marRight w:val="0"/>
      <w:marTop w:val="0"/>
      <w:marBottom w:val="0"/>
      <w:divBdr>
        <w:top w:val="none" w:sz="0" w:space="0" w:color="auto"/>
        <w:left w:val="none" w:sz="0" w:space="0" w:color="auto"/>
        <w:bottom w:val="none" w:sz="0" w:space="0" w:color="auto"/>
        <w:right w:val="none" w:sz="0" w:space="0" w:color="auto"/>
      </w:divBdr>
      <w:divsChild>
        <w:div w:id="669717672">
          <w:marLeft w:val="0"/>
          <w:marRight w:val="0"/>
          <w:marTop w:val="0"/>
          <w:marBottom w:val="0"/>
          <w:divBdr>
            <w:top w:val="none" w:sz="0" w:space="0" w:color="auto"/>
            <w:left w:val="none" w:sz="0" w:space="0" w:color="auto"/>
            <w:bottom w:val="none" w:sz="0" w:space="0" w:color="auto"/>
            <w:right w:val="none" w:sz="0" w:space="0" w:color="auto"/>
          </w:divBdr>
        </w:div>
        <w:div w:id="814225370">
          <w:marLeft w:val="0"/>
          <w:marRight w:val="0"/>
          <w:marTop w:val="0"/>
          <w:marBottom w:val="0"/>
          <w:divBdr>
            <w:top w:val="none" w:sz="0" w:space="0" w:color="auto"/>
            <w:left w:val="none" w:sz="0" w:space="0" w:color="auto"/>
            <w:bottom w:val="none" w:sz="0" w:space="0" w:color="auto"/>
            <w:right w:val="none" w:sz="0" w:space="0" w:color="auto"/>
          </w:divBdr>
        </w:div>
        <w:div w:id="1782799658">
          <w:marLeft w:val="0"/>
          <w:marRight w:val="0"/>
          <w:marTop w:val="0"/>
          <w:marBottom w:val="0"/>
          <w:divBdr>
            <w:top w:val="none" w:sz="0" w:space="0" w:color="auto"/>
            <w:left w:val="none" w:sz="0" w:space="0" w:color="auto"/>
            <w:bottom w:val="none" w:sz="0" w:space="0" w:color="auto"/>
            <w:right w:val="none" w:sz="0" w:space="0" w:color="auto"/>
          </w:divBdr>
        </w:div>
      </w:divsChild>
    </w:div>
    <w:div w:id="292097348">
      <w:bodyDiv w:val="1"/>
      <w:marLeft w:val="0"/>
      <w:marRight w:val="0"/>
      <w:marTop w:val="0"/>
      <w:marBottom w:val="0"/>
      <w:divBdr>
        <w:top w:val="none" w:sz="0" w:space="0" w:color="auto"/>
        <w:left w:val="none" w:sz="0" w:space="0" w:color="auto"/>
        <w:bottom w:val="none" w:sz="0" w:space="0" w:color="auto"/>
        <w:right w:val="none" w:sz="0" w:space="0" w:color="auto"/>
      </w:divBdr>
    </w:div>
    <w:div w:id="300039171">
      <w:bodyDiv w:val="1"/>
      <w:marLeft w:val="0"/>
      <w:marRight w:val="0"/>
      <w:marTop w:val="0"/>
      <w:marBottom w:val="0"/>
      <w:divBdr>
        <w:top w:val="none" w:sz="0" w:space="0" w:color="auto"/>
        <w:left w:val="none" w:sz="0" w:space="0" w:color="auto"/>
        <w:bottom w:val="none" w:sz="0" w:space="0" w:color="auto"/>
        <w:right w:val="none" w:sz="0" w:space="0" w:color="auto"/>
      </w:divBdr>
      <w:divsChild>
        <w:div w:id="304353504">
          <w:marLeft w:val="0"/>
          <w:marRight w:val="0"/>
          <w:marTop w:val="0"/>
          <w:marBottom w:val="0"/>
          <w:divBdr>
            <w:top w:val="none" w:sz="0" w:space="0" w:color="auto"/>
            <w:left w:val="none" w:sz="0" w:space="0" w:color="auto"/>
            <w:bottom w:val="none" w:sz="0" w:space="0" w:color="auto"/>
            <w:right w:val="none" w:sz="0" w:space="0" w:color="auto"/>
          </w:divBdr>
        </w:div>
        <w:div w:id="585769029">
          <w:marLeft w:val="0"/>
          <w:marRight w:val="0"/>
          <w:marTop w:val="0"/>
          <w:marBottom w:val="0"/>
          <w:divBdr>
            <w:top w:val="none" w:sz="0" w:space="0" w:color="auto"/>
            <w:left w:val="none" w:sz="0" w:space="0" w:color="auto"/>
            <w:bottom w:val="none" w:sz="0" w:space="0" w:color="auto"/>
            <w:right w:val="none" w:sz="0" w:space="0" w:color="auto"/>
          </w:divBdr>
        </w:div>
        <w:div w:id="855735468">
          <w:marLeft w:val="0"/>
          <w:marRight w:val="0"/>
          <w:marTop w:val="0"/>
          <w:marBottom w:val="0"/>
          <w:divBdr>
            <w:top w:val="none" w:sz="0" w:space="0" w:color="auto"/>
            <w:left w:val="none" w:sz="0" w:space="0" w:color="auto"/>
            <w:bottom w:val="none" w:sz="0" w:space="0" w:color="auto"/>
            <w:right w:val="none" w:sz="0" w:space="0" w:color="auto"/>
          </w:divBdr>
        </w:div>
        <w:div w:id="1028146476">
          <w:marLeft w:val="0"/>
          <w:marRight w:val="0"/>
          <w:marTop w:val="0"/>
          <w:marBottom w:val="0"/>
          <w:divBdr>
            <w:top w:val="none" w:sz="0" w:space="0" w:color="auto"/>
            <w:left w:val="none" w:sz="0" w:space="0" w:color="auto"/>
            <w:bottom w:val="none" w:sz="0" w:space="0" w:color="auto"/>
            <w:right w:val="none" w:sz="0" w:space="0" w:color="auto"/>
          </w:divBdr>
        </w:div>
        <w:div w:id="1180120854">
          <w:marLeft w:val="0"/>
          <w:marRight w:val="0"/>
          <w:marTop w:val="0"/>
          <w:marBottom w:val="0"/>
          <w:divBdr>
            <w:top w:val="none" w:sz="0" w:space="0" w:color="auto"/>
            <w:left w:val="none" w:sz="0" w:space="0" w:color="auto"/>
            <w:bottom w:val="none" w:sz="0" w:space="0" w:color="auto"/>
            <w:right w:val="none" w:sz="0" w:space="0" w:color="auto"/>
          </w:divBdr>
        </w:div>
        <w:div w:id="1248421895">
          <w:marLeft w:val="0"/>
          <w:marRight w:val="0"/>
          <w:marTop w:val="0"/>
          <w:marBottom w:val="0"/>
          <w:divBdr>
            <w:top w:val="none" w:sz="0" w:space="0" w:color="auto"/>
            <w:left w:val="none" w:sz="0" w:space="0" w:color="auto"/>
            <w:bottom w:val="none" w:sz="0" w:space="0" w:color="auto"/>
            <w:right w:val="none" w:sz="0" w:space="0" w:color="auto"/>
          </w:divBdr>
        </w:div>
        <w:div w:id="1566915109">
          <w:marLeft w:val="0"/>
          <w:marRight w:val="0"/>
          <w:marTop w:val="0"/>
          <w:marBottom w:val="0"/>
          <w:divBdr>
            <w:top w:val="none" w:sz="0" w:space="0" w:color="auto"/>
            <w:left w:val="none" w:sz="0" w:space="0" w:color="auto"/>
            <w:bottom w:val="none" w:sz="0" w:space="0" w:color="auto"/>
            <w:right w:val="none" w:sz="0" w:space="0" w:color="auto"/>
          </w:divBdr>
        </w:div>
        <w:div w:id="1863124969">
          <w:marLeft w:val="0"/>
          <w:marRight w:val="0"/>
          <w:marTop w:val="0"/>
          <w:marBottom w:val="0"/>
          <w:divBdr>
            <w:top w:val="none" w:sz="0" w:space="0" w:color="auto"/>
            <w:left w:val="none" w:sz="0" w:space="0" w:color="auto"/>
            <w:bottom w:val="none" w:sz="0" w:space="0" w:color="auto"/>
            <w:right w:val="none" w:sz="0" w:space="0" w:color="auto"/>
          </w:divBdr>
        </w:div>
        <w:div w:id="1988973195">
          <w:marLeft w:val="0"/>
          <w:marRight w:val="0"/>
          <w:marTop w:val="0"/>
          <w:marBottom w:val="0"/>
          <w:divBdr>
            <w:top w:val="none" w:sz="0" w:space="0" w:color="auto"/>
            <w:left w:val="none" w:sz="0" w:space="0" w:color="auto"/>
            <w:bottom w:val="none" w:sz="0" w:space="0" w:color="auto"/>
            <w:right w:val="none" w:sz="0" w:space="0" w:color="auto"/>
          </w:divBdr>
        </w:div>
        <w:div w:id="2021155738">
          <w:marLeft w:val="0"/>
          <w:marRight w:val="0"/>
          <w:marTop w:val="0"/>
          <w:marBottom w:val="0"/>
          <w:divBdr>
            <w:top w:val="none" w:sz="0" w:space="0" w:color="auto"/>
            <w:left w:val="none" w:sz="0" w:space="0" w:color="auto"/>
            <w:bottom w:val="none" w:sz="0" w:space="0" w:color="auto"/>
            <w:right w:val="none" w:sz="0" w:space="0" w:color="auto"/>
          </w:divBdr>
        </w:div>
      </w:divsChild>
    </w:div>
    <w:div w:id="347757842">
      <w:bodyDiv w:val="1"/>
      <w:marLeft w:val="0"/>
      <w:marRight w:val="0"/>
      <w:marTop w:val="0"/>
      <w:marBottom w:val="0"/>
      <w:divBdr>
        <w:top w:val="none" w:sz="0" w:space="0" w:color="auto"/>
        <w:left w:val="none" w:sz="0" w:space="0" w:color="auto"/>
        <w:bottom w:val="none" w:sz="0" w:space="0" w:color="auto"/>
        <w:right w:val="none" w:sz="0" w:space="0" w:color="auto"/>
      </w:divBdr>
    </w:div>
    <w:div w:id="349453766">
      <w:bodyDiv w:val="1"/>
      <w:marLeft w:val="0"/>
      <w:marRight w:val="0"/>
      <w:marTop w:val="0"/>
      <w:marBottom w:val="0"/>
      <w:divBdr>
        <w:top w:val="none" w:sz="0" w:space="0" w:color="auto"/>
        <w:left w:val="none" w:sz="0" w:space="0" w:color="auto"/>
        <w:bottom w:val="none" w:sz="0" w:space="0" w:color="auto"/>
        <w:right w:val="none" w:sz="0" w:space="0" w:color="auto"/>
      </w:divBdr>
    </w:div>
    <w:div w:id="363024093">
      <w:bodyDiv w:val="1"/>
      <w:marLeft w:val="0"/>
      <w:marRight w:val="0"/>
      <w:marTop w:val="0"/>
      <w:marBottom w:val="0"/>
      <w:divBdr>
        <w:top w:val="none" w:sz="0" w:space="0" w:color="auto"/>
        <w:left w:val="none" w:sz="0" w:space="0" w:color="auto"/>
        <w:bottom w:val="none" w:sz="0" w:space="0" w:color="auto"/>
        <w:right w:val="none" w:sz="0" w:space="0" w:color="auto"/>
      </w:divBdr>
    </w:div>
    <w:div w:id="371657823">
      <w:bodyDiv w:val="1"/>
      <w:marLeft w:val="0"/>
      <w:marRight w:val="0"/>
      <w:marTop w:val="0"/>
      <w:marBottom w:val="0"/>
      <w:divBdr>
        <w:top w:val="none" w:sz="0" w:space="0" w:color="auto"/>
        <w:left w:val="none" w:sz="0" w:space="0" w:color="auto"/>
        <w:bottom w:val="none" w:sz="0" w:space="0" w:color="auto"/>
        <w:right w:val="none" w:sz="0" w:space="0" w:color="auto"/>
      </w:divBdr>
    </w:div>
    <w:div w:id="379090706">
      <w:bodyDiv w:val="1"/>
      <w:marLeft w:val="0"/>
      <w:marRight w:val="0"/>
      <w:marTop w:val="0"/>
      <w:marBottom w:val="0"/>
      <w:divBdr>
        <w:top w:val="none" w:sz="0" w:space="0" w:color="auto"/>
        <w:left w:val="none" w:sz="0" w:space="0" w:color="auto"/>
        <w:bottom w:val="none" w:sz="0" w:space="0" w:color="auto"/>
        <w:right w:val="none" w:sz="0" w:space="0" w:color="auto"/>
      </w:divBdr>
    </w:div>
    <w:div w:id="384989690">
      <w:bodyDiv w:val="1"/>
      <w:marLeft w:val="0"/>
      <w:marRight w:val="0"/>
      <w:marTop w:val="0"/>
      <w:marBottom w:val="0"/>
      <w:divBdr>
        <w:top w:val="none" w:sz="0" w:space="0" w:color="auto"/>
        <w:left w:val="none" w:sz="0" w:space="0" w:color="auto"/>
        <w:bottom w:val="none" w:sz="0" w:space="0" w:color="auto"/>
        <w:right w:val="none" w:sz="0" w:space="0" w:color="auto"/>
      </w:divBdr>
    </w:div>
    <w:div w:id="391391590">
      <w:bodyDiv w:val="1"/>
      <w:marLeft w:val="0"/>
      <w:marRight w:val="0"/>
      <w:marTop w:val="0"/>
      <w:marBottom w:val="0"/>
      <w:divBdr>
        <w:top w:val="none" w:sz="0" w:space="0" w:color="auto"/>
        <w:left w:val="none" w:sz="0" w:space="0" w:color="auto"/>
        <w:bottom w:val="none" w:sz="0" w:space="0" w:color="auto"/>
        <w:right w:val="none" w:sz="0" w:space="0" w:color="auto"/>
      </w:divBdr>
      <w:divsChild>
        <w:div w:id="380634031">
          <w:marLeft w:val="0"/>
          <w:marRight w:val="0"/>
          <w:marTop w:val="0"/>
          <w:marBottom w:val="0"/>
          <w:divBdr>
            <w:top w:val="none" w:sz="0" w:space="0" w:color="auto"/>
            <w:left w:val="none" w:sz="0" w:space="0" w:color="auto"/>
            <w:bottom w:val="none" w:sz="0" w:space="0" w:color="auto"/>
            <w:right w:val="none" w:sz="0" w:space="0" w:color="auto"/>
          </w:divBdr>
        </w:div>
        <w:div w:id="1607033664">
          <w:marLeft w:val="0"/>
          <w:marRight w:val="0"/>
          <w:marTop w:val="0"/>
          <w:marBottom w:val="0"/>
          <w:divBdr>
            <w:top w:val="none" w:sz="0" w:space="0" w:color="auto"/>
            <w:left w:val="none" w:sz="0" w:space="0" w:color="auto"/>
            <w:bottom w:val="none" w:sz="0" w:space="0" w:color="auto"/>
            <w:right w:val="none" w:sz="0" w:space="0" w:color="auto"/>
          </w:divBdr>
        </w:div>
        <w:div w:id="780997575">
          <w:marLeft w:val="0"/>
          <w:marRight w:val="0"/>
          <w:marTop w:val="0"/>
          <w:marBottom w:val="0"/>
          <w:divBdr>
            <w:top w:val="none" w:sz="0" w:space="0" w:color="auto"/>
            <w:left w:val="none" w:sz="0" w:space="0" w:color="auto"/>
            <w:bottom w:val="none" w:sz="0" w:space="0" w:color="auto"/>
            <w:right w:val="none" w:sz="0" w:space="0" w:color="auto"/>
          </w:divBdr>
        </w:div>
        <w:div w:id="1329942394">
          <w:marLeft w:val="0"/>
          <w:marRight w:val="0"/>
          <w:marTop w:val="0"/>
          <w:marBottom w:val="0"/>
          <w:divBdr>
            <w:top w:val="none" w:sz="0" w:space="0" w:color="auto"/>
            <w:left w:val="none" w:sz="0" w:space="0" w:color="auto"/>
            <w:bottom w:val="none" w:sz="0" w:space="0" w:color="auto"/>
            <w:right w:val="none" w:sz="0" w:space="0" w:color="auto"/>
          </w:divBdr>
        </w:div>
      </w:divsChild>
    </w:div>
    <w:div w:id="401802908">
      <w:bodyDiv w:val="1"/>
      <w:marLeft w:val="0"/>
      <w:marRight w:val="0"/>
      <w:marTop w:val="0"/>
      <w:marBottom w:val="0"/>
      <w:divBdr>
        <w:top w:val="none" w:sz="0" w:space="0" w:color="auto"/>
        <w:left w:val="none" w:sz="0" w:space="0" w:color="auto"/>
        <w:bottom w:val="none" w:sz="0" w:space="0" w:color="auto"/>
        <w:right w:val="none" w:sz="0" w:space="0" w:color="auto"/>
      </w:divBdr>
    </w:div>
    <w:div w:id="419718934">
      <w:bodyDiv w:val="1"/>
      <w:marLeft w:val="0"/>
      <w:marRight w:val="0"/>
      <w:marTop w:val="0"/>
      <w:marBottom w:val="0"/>
      <w:divBdr>
        <w:top w:val="none" w:sz="0" w:space="0" w:color="auto"/>
        <w:left w:val="none" w:sz="0" w:space="0" w:color="auto"/>
        <w:bottom w:val="none" w:sz="0" w:space="0" w:color="auto"/>
        <w:right w:val="none" w:sz="0" w:space="0" w:color="auto"/>
      </w:divBdr>
      <w:divsChild>
        <w:div w:id="1183595399">
          <w:marLeft w:val="0"/>
          <w:marRight w:val="0"/>
          <w:marTop w:val="0"/>
          <w:marBottom w:val="0"/>
          <w:divBdr>
            <w:top w:val="none" w:sz="0" w:space="0" w:color="auto"/>
            <w:left w:val="none" w:sz="0" w:space="0" w:color="auto"/>
            <w:bottom w:val="none" w:sz="0" w:space="0" w:color="auto"/>
            <w:right w:val="none" w:sz="0" w:space="0" w:color="auto"/>
          </w:divBdr>
          <w:divsChild>
            <w:div w:id="289168125">
              <w:marLeft w:val="0"/>
              <w:marRight w:val="0"/>
              <w:marTop w:val="0"/>
              <w:marBottom w:val="0"/>
              <w:divBdr>
                <w:top w:val="none" w:sz="0" w:space="0" w:color="auto"/>
                <w:left w:val="none" w:sz="0" w:space="0" w:color="auto"/>
                <w:bottom w:val="none" w:sz="0" w:space="0" w:color="auto"/>
                <w:right w:val="none" w:sz="0" w:space="0" w:color="auto"/>
              </w:divBdr>
            </w:div>
          </w:divsChild>
        </w:div>
        <w:div w:id="1248806590">
          <w:marLeft w:val="0"/>
          <w:marRight w:val="0"/>
          <w:marTop w:val="0"/>
          <w:marBottom w:val="0"/>
          <w:divBdr>
            <w:top w:val="none" w:sz="0" w:space="0" w:color="auto"/>
            <w:left w:val="none" w:sz="0" w:space="0" w:color="auto"/>
            <w:bottom w:val="none" w:sz="0" w:space="0" w:color="auto"/>
            <w:right w:val="none" w:sz="0" w:space="0" w:color="auto"/>
          </w:divBdr>
        </w:div>
      </w:divsChild>
    </w:div>
    <w:div w:id="421491600">
      <w:bodyDiv w:val="1"/>
      <w:marLeft w:val="0"/>
      <w:marRight w:val="0"/>
      <w:marTop w:val="0"/>
      <w:marBottom w:val="0"/>
      <w:divBdr>
        <w:top w:val="none" w:sz="0" w:space="0" w:color="auto"/>
        <w:left w:val="none" w:sz="0" w:space="0" w:color="auto"/>
        <w:bottom w:val="none" w:sz="0" w:space="0" w:color="auto"/>
        <w:right w:val="none" w:sz="0" w:space="0" w:color="auto"/>
      </w:divBdr>
    </w:div>
    <w:div w:id="431168109">
      <w:bodyDiv w:val="1"/>
      <w:marLeft w:val="0"/>
      <w:marRight w:val="0"/>
      <w:marTop w:val="0"/>
      <w:marBottom w:val="0"/>
      <w:divBdr>
        <w:top w:val="none" w:sz="0" w:space="0" w:color="auto"/>
        <w:left w:val="none" w:sz="0" w:space="0" w:color="auto"/>
        <w:bottom w:val="none" w:sz="0" w:space="0" w:color="auto"/>
        <w:right w:val="none" w:sz="0" w:space="0" w:color="auto"/>
      </w:divBdr>
    </w:div>
    <w:div w:id="434667005">
      <w:bodyDiv w:val="1"/>
      <w:marLeft w:val="0"/>
      <w:marRight w:val="0"/>
      <w:marTop w:val="0"/>
      <w:marBottom w:val="0"/>
      <w:divBdr>
        <w:top w:val="none" w:sz="0" w:space="0" w:color="auto"/>
        <w:left w:val="none" w:sz="0" w:space="0" w:color="auto"/>
        <w:bottom w:val="none" w:sz="0" w:space="0" w:color="auto"/>
        <w:right w:val="none" w:sz="0" w:space="0" w:color="auto"/>
      </w:divBdr>
    </w:div>
    <w:div w:id="499733742">
      <w:bodyDiv w:val="1"/>
      <w:marLeft w:val="0"/>
      <w:marRight w:val="0"/>
      <w:marTop w:val="0"/>
      <w:marBottom w:val="0"/>
      <w:divBdr>
        <w:top w:val="none" w:sz="0" w:space="0" w:color="auto"/>
        <w:left w:val="none" w:sz="0" w:space="0" w:color="auto"/>
        <w:bottom w:val="none" w:sz="0" w:space="0" w:color="auto"/>
        <w:right w:val="none" w:sz="0" w:space="0" w:color="auto"/>
      </w:divBdr>
    </w:div>
    <w:div w:id="576134771">
      <w:bodyDiv w:val="1"/>
      <w:marLeft w:val="0"/>
      <w:marRight w:val="0"/>
      <w:marTop w:val="0"/>
      <w:marBottom w:val="0"/>
      <w:divBdr>
        <w:top w:val="none" w:sz="0" w:space="0" w:color="auto"/>
        <w:left w:val="none" w:sz="0" w:space="0" w:color="auto"/>
        <w:bottom w:val="none" w:sz="0" w:space="0" w:color="auto"/>
        <w:right w:val="none" w:sz="0" w:space="0" w:color="auto"/>
      </w:divBdr>
      <w:divsChild>
        <w:div w:id="1048527839">
          <w:marLeft w:val="0"/>
          <w:marRight w:val="0"/>
          <w:marTop w:val="0"/>
          <w:marBottom w:val="0"/>
          <w:divBdr>
            <w:top w:val="none" w:sz="0" w:space="0" w:color="auto"/>
            <w:left w:val="none" w:sz="0" w:space="0" w:color="auto"/>
            <w:bottom w:val="none" w:sz="0" w:space="0" w:color="auto"/>
            <w:right w:val="none" w:sz="0" w:space="0" w:color="auto"/>
          </w:divBdr>
        </w:div>
        <w:div w:id="1816993905">
          <w:marLeft w:val="0"/>
          <w:marRight w:val="0"/>
          <w:marTop w:val="0"/>
          <w:marBottom w:val="0"/>
          <w:divBdr>
            <w:top w:val="none" w:sz="0" w:space="0" w:color="auto"/>
            <w:left w:val="none" w:sz="0" w:space="0" w:color="auto"/>
            <w:bottom w:val="none" w:sz="0" w:space="0" w:color="auto"/>
            <w:right w:val="none" w:sz="0" w:space="0" w:color="auto"/>
          </w:divBdr>
        </w:div>
        <w:div w:id="240994855">
          <w:marLeft w:val="0"/>
          <w:marRight w:val="0"/>
          <w:marTop w:val="0"/>
          <w:marBottom w:val="0"/>
          <w:divBdr>
            <w:top w:val="none" w:sz="0" w:space="0" w:color="auto"/>
            <w:left w:val="none" w:sz="0" w:space="0" w:color="auto"/>
            <w:bottom w:val="none" w:sz="0" w:space="0" w:color="auto"/>
            <w:right w:val="none" w:sz="0" w:space="0" w:color="auto"/>
          </w:divBdr>
        </w:div>
        <w:div w:id="1620644794">
          <w:marLeft w:val="0"/>
          <w:marRight w:val="0"/>
          <w:marTop w:val="0"/>
          <w:marBottom w:val="0"/>
          <w:divBdr>
            <w:top w:val="none" w:sz="0" w:space="0" w:color="auto"/>
            <w:left w:val="none" w:sz="0" w:space="0" w:color="auto"/>
            <w:bottom w:val="none" w:sz="0" w:space="0" w:color="auto"/>
            <w:right w:val="none" w:sz="0" w:space="0" w:color="auto"/>
          </w:divBdr>
        </w:div>
        <w:div w:id="1541015493">
          <w:marLeft w:val="0"/>
          <w:marRight w:val="0"/>
          <w:marTop w:val="0"/>
          <w:marBottom w:val="0"/>
          <w:divBdr>
            <w:top w:val="none" w:sz="0" w:space="0" w:color="auto"/>
            <w:left w:val="none" w:sz="0" w:space="0" w:color="auto"/>
            <w:bottom w:val="none" w:sz="0" w:space="0" w:color="auto"/>
            <w:right w:val="none" w:sz="0" w:space="0" w:color="auto"/>
          </w:divBdr>
        </w:div>
        <w:div w:id="335889978">
          <w:marLeft w:val="0"/>
          <w:marRight w:val="0"/>
          <w:marTop w:val="0"/>
          <w:marBottom w:val="0"/>
          <w:divBdr>
            <w:top w:val="none" w:sz="0" w:space="0" w:color="auto"/>
            <w:left w:val="none" w:sz="0" w:space="0" w:color="auto"/>
            <w:bottom w:val="none" w:sz="0" w:space="0" w:color="auto"/>
            <w:right w:val="none" w:sz="0" w:space="0" w:color="auto"/>
          </w:divBdr>
        </w:div>
        <w:div w:id="1026374361">
          <w:marLeft w:val="0"/>
          <w:marRight w:val="0"/>
          <w:marTop w:val="0"/>
          <w:marBottom w:val="0"/>
          <w:divBdr>
            <w:top w:val="none" w:sz="0" w:space="0" w:color="auto"/>
            <w:left w:val="none" w:sz="0" w:space="0" w:color="auto"/>
            <w:bottom w:val="none" w:sz="0" w:space="0" w:color="auto"/>
            <w:right w:val="none" w:sz="0" w:space="0" w:color="auto"/>
          </w:divBdr>
        </w:div>
      </w:divsChild>
    </w:div>
    <w:div w:id="593244783">
      <w:bodyDiv w:val="1"/>
      <w:marLeft w:val="0"/>
      <w:marRight w:val="0"/>
      <w:marTop w:val="0"/>
      <w:marBottom w:val="0"/>
      <w:divBdr>
        <w:top w:val="none" w:sz="0" w:space="0" w:color="auto"/>
        <w:left w:val="none" w:sz="0" w:space="0" w:color="auto"/>
        <w:bottom w:val="none" w:sz="0" w:space="0" w:color="auto"/>
        <w:right w:val="none" w:sz="0" w:space="0" w:color="auto"/>
      </w:divBdr>
    </w:div>
    <w:div w:id="593633179">
      <w:bodyDiv w:val="1"/>
      <w:marLeft w:val="0"/>
      <w:marRight w:val="0"/>
      <w:marTop w:val="0"/>
      <w:marBottom w:val="0"/>
      <w:divBdr>
        <w:top w:val="none" w:sz="0" w:space="0" w:color="auto"/>
        <w:left w:val="none" w:sz="0" w:space="0" w:color="auto"/>
        <w:bottom w:val="none" w:sz="0" w:space="0" w:color="auto"/>
        <w:right w:val="none" w:sz="0" w:space="0" w:color="auto"/>
      </w:divBdr>
    </w:div>
    <w:div w:id="596063747">
      <w:bodyDiv w:val="1"/>
      <w:marLeft w:val="0"/>
      <w:marRight w:val="0"/>
      <w:marTop w:val="0"/>
      <w:marBottom w:val="0"/>
      <w:divBdr>
        <w:top w:val="none" w:sz="0" w:space="0" w:color="auto"/>
        <w:left w:val="none" w:sz="0" w:space="0" w:color="auto"/>
        <w:bottom w:val="none" w:sz="0" w:space="0" w:color="auto"/>
        <w:right w:val="none" w:sz="0" w:space="0" w:color="auto"/>
      </w:divBdr>
    </w:div>
    <w:div w:id="608699818">
      <w:bodyDiv w:val="1"/>
      <w:marLeft w:val="0"/>
      <w:marRight w:val="0"/>
      <w:marTop w:val="0"/>
      <w:marBottom w:val="0"/>
      <w:divBdr>
        <w:top w:val="none" w:sz="0" w:space="0" w:color="auto"/>
        <w:left w:val="none" w:sz="0" w:space="0" w:color="auto"/>
        <w:bottom w:val="none" w:sz="0" w:space="0" w:color="auto"/>
        <w:right w:val="none" w:sz="0" w:space="0" w:color="auto"/>
      </w:divBdr>
      <w:divsChild>
        <w:div w:id="1110706043">
          <w:marLeft w:val="0"/>
          <w:marRight w:val="750"/>
          <w:marTop w:val="0"/>
          <w:marBottom w:val="0"/>
          <w:divBdr>
            <w:top w:val="none" w:sz="0" w:space="0" w:color="auto"/>
            <w:left w:val="none" w:sz="0" w:space="0" w:color="auto"/>
            <w:bottom w:val="none" w:sz="0" w:space="0" w:color="auto"/>
            <w:right w:val="none" w:sz="0" w:space="0" w:color="auto"/>
          </w:divBdr>
        </w:div>
        <w:div w:id="2014717308">
          <w:marLeft w:val="0"/>
          <w:marRight w:val="750"/>
          <w:marTop w:val="0"/>
          <w:marBottom w:val="0"/>
          <w:divBdr>
            <w:top w:val="none" w:sz="0" w:space="0" w:color="auto"/>
            <w:left w:val="none" w:sz="0" w:space="0" w:color="auto"/>
            <w:bottom w:val="none" w:sz="0" w:space="0" w:color="auto"/>
            <w:right w:val="none" w:sz="0" w:space="0" w:color="auto"/>
          </w:divBdr>
        </w:div>
      </w:divsChild>
    </w:div>
    <w:div w:id="612398305">
      <w:bodyDiv w:val="1"/>
      <w:marLeft w:val="0"/>
      <w:marRight w:val="0"/>
      <w:marTop w:val="0"/>
      <w:marBottom w:val="0"/>
      <w:divBdr>
        <w:top w:val="none" w:sz="0" w:space="0" w:color="auto"/>
        <w:left w:val="none" w:sz="0" w:space="0" w:color="auto"/>
        <w:bottom w:val="none" w:sz="0" w:space="0" w:color="auto"/>
        <w:right w:val="none" w:sz="0" w:space="0" w:color="auto"/>
      </w:divBdr>
    </w:div>
    <w:div w:id="621572692">
      <w:bodyDiv w:val="1"/>
      <w:marLeft w:val="0"/>
      <w:marRight w:val="0"/>
      <w:marTop w:val="0"/>
      <w:marBottom w:val="0"/>
      <w:divBdr>
        <w:top w:val="none" w:sz="0" w:space="0" w:color="auto"/>
        <w:left w:val="none" w:sz="0" w:space="0" w:color="auto"/>
        <w:bottom w:val="none" w:sz="0" w:space="0" w:color="auto"/>
        <w:right w:val="none" w:sz="0" w:space="0" w:color="auto"/>
      </w:divBdr>
    </w:div>
    <w:div w:id="622424261">
      <w:bodyDiv w:val="1"/>
      <w:marLeft w:val="0"/>
      <w:marRight w:val="0"/>
      <w:marTop w:val="0"/>
      <w:marBottom w:val="0"/>
      <w:divBdr>
        <w:top w:val="none" w:sz="0" w:space="0" w:color="auto"/>
        <w:left w:val="none" w:sz="0" w:space="0" w:color="auto"/>
        <w:bottom w:val="none" w:sz="0" w:space="0" w:color="auto"/>
        <w:right w:val="none" w:sz="0" w:space="0" w:color="auto"/>
      </w:divBdr>
    </w:div>
    <w:div w:id="649403798">
      <w:bodyDiv w:val="1"/>
      <w:marLeft w:val="0"/>
      <w:marRight w:val="0"/>
      <w:marTop w:val="0"/>
      <w:marBottom w:val="0"/>
      <w:divBdr>
        <w:top w:val="none" w:sz="0" w:space="0" w:color="auto"/>
        <w:left w:val="none" w:sz="0" w:space="0" w:color="auto"/>
        <w:bottom w:val="none" w:sz="0" w:space="0" w:color="auto"/>
        <w:right w:val="none" w:sz="0" w:space="0" w:color="auto"/>
      </w:divBdr>
    </w:div>
    <w:div w:id="655575544">
      <w:bodyDiv w:val="1"/>
      <w:marLeft w:val="0"/>
      <w:marRight w:val="0"/>
      <w:marTop w:val="0"/>
      <w:marBottom w:val="0"/>
      <w:divBdr>
        <w:top w:val="none" w:sz="0" w:space="0" w:color="auto"/>
        <w:left w:val="none" w:sz="0" w:space="0" w:color="auto"/>
        <w:bottom w:val="none" w:sz="0" w:space="0" w:color="auto"/>
        <w:right w:val="none" w:sz="0" w:space="0" w:color="auto"/>
      </w:divBdr>
    </w:div>
    <w:div w:id="657879083">
      <w:bodyDiv w:val="1"/>
      <w:marLeft w:val="0"/>
      <w:marRight w:val="0"/>
      <w:marTop w:val="0"/>
      <w:marBottom w:val="0"/>
      <w:divBdr>
        <w:top w:val="none" w:sz="0" w:space="0" w:color="auto"/>
        <w:left w:val="none" w:sz="0" w:space="0" w:color="auto"/>
        <w:bottom w:val="none" w:sz="0" w:space="0" w:color="auto"/>
        <w:right w:val="none" w:sz="0" w:space="0" w:color="auto"/>
      </w:divBdr>
      <w:divsChild>
        <w:div w:id="14354240">
          <w:marLeft w:val="0"/>
          <w:marRight w:val="0"/>
          <w:marTop w:val="0"/>
          <w:marBottom w:val="0"/>
          <w:divBdr>
            <w:top w:val="none" w:sz="0" w:space="0" w:color="auto"/>
            <w:left w:val="none" w:sz="0" w:space="0" w:color="auto"/>
            <w:bottom w:val="none" w:sz="0" w:space="0" w:color="auto"/>
            <w:right w:val="none" w:sz="0" w:space="0" w:color="auto"/>
          </w:divBdr>
        </w:div>
        <w:div w:id="55013944">
          <w:marLeft w:val="0"/>
          <w:marRight w:val="0"/>
          <w:marTop w:val="0"/>
          <w:marBottom w:val="0"/>
          <w:divBdr>
            <w:top w:val="none" w:sz="0" w:space="0" w:color="auto"/>
            <w:left w:val="none" w:sz="0" w:space="0" w:color="auto"/>
            <w:bottom w:val="none" w:sz="0" w:space="0" w:color="auto"/>
            <w:right w:val="none" w:sz="0" w:space="0" w:color="auto"/>
          </w:divBdr>
        </w:div>
        <w:div w:id="309872472">
          <w:marLeft w:val="0"/>
          <w:marRight w:val="0"/>
          <w:marTop w:val="0"/>
          <w:marBottom w:val="0"/>
          <w:divBdr>
            <w:top w:val="none" w:sz="0" w:space="0" w:color="auto"/>
            <w:left w:val="none" w:sz="0" w:space="0" w:color="auto"/>
            <w:bottom w:val="none" w:sz="0" w:space="0" w:color="auto"/>
            <w:right w:val="none" w:sz="0" w:space="0" w:color="auto"/>
          </w:divBdr>
        </w:div>
        <w:div w:id="351104098">
          <w:marLeft w:val="0"/>
          <w:marRight w:val="0"/>
          <w:marTop w:val="0"/>
          <w:marBottom w:val="0"/>
          <w:divBdr>
            <w:top w:val="none" w:sz="0" w:space="0" w:color="auto"/>
            <w:left w:val="none" w:sz="0" w:space="0" w:color="auto"/>
            <w:bottom w:val="none" w:sz="0" w:space="0" w:color="auto"/>
            <w:right w:val="none" w:sz="0" w:space="0" w:color="auto"/>
          </w:divBdr>
        </w:div>
        <w:div w:id="423262726">
          <w:marLeft w:val="0"/>
          <w:marRight w:val="0"/>
          <w:marTop w:val="0"/>
          <w:marBottom w:val="0"/>
          <w:divBdr>
            <w:top w:val="none" w:sz="0" w:space="0" w:color="auto"/>
            <w:left w:val="none" w:sz="0" w:space="0" w:color="auto"/>
            <w:bottom w:val="none" w:sz="0" w:space="0" w:color="auto"/>
            <w:right w:val="none" w:sz="0" w:space="0" w:color="auto"/>
          </w:divBdr>
        </w:div>
        <w:div w:id="458305189">
          <w:marLeft w:val="0"/>
          <w:marRight w:val="0"/>
          <w:marTop w:val="0"/>
          <w:marBottom w:val="0"/>
          <w:divBdr>
            <w:top w:val="none" w:sz="0" w:space="0" w:color="auto"/>
            <w:left w:val="none" w:sz="0" w:space="0" w:color="auto"/>
            <w:bottom w:val="none" w:sz="0" w:space="0" w:color="auto"/>
            <w:right w:val="none" w:sz="0" w:space="0" w:color="auto"/>
          </w:divBdr>
        </w:div>
        <w:div w:id="486868312">
          <w:marLeft w:val="0"/>
          <w:marRight w:val="0"/>
          <w:marTop w:val="0"/>
          <w:marBottom w:val="0"/>
          <w:divBdr>
            <w:top w:val="none" w:sz="0" w:space="0" w:color="auto"/>
            <w:left w:val="none" w:sz="0" w:space="0" w:color="auto"/>
            <w:bottom w:val="none" w:sz="0" w:space="0" w:color="auto"/>
            <w:right w:val="none" w:sz="0" w:space="0" w:color="auto"/>
          </w:divBdr>
        </w:div>
        <w:div w:id="553346773">
          <w:marLeft w:val="0"/>
          <w:marRight w:val="0"/>
          <w:marTop w:val="0"/>
          <w:marBottom w:val="0"/>
          <w:divBdr>
            <w:top w:val="none" w:sz="0" w:space="0" w:color="auto"/>
            <w:left w:val="none" w:sz="0" w:space="0" w:color="auto"/>
            <w:bottom w:val="none" w:sz="0" w:space="0" w:color="auto"/>
            <w:right w:val="none" w:sz="0" w:space="0" w:color="auto"/>
          </w:divBdr>
        </w:div>
        <w:div w:id="555818267">
          <w:marLeft w:val="0"/>
          <w:marRight w:val="0"/>
          <w:marTop w:val="0"/>
          <w:marBottom w:val="0"/>
          <w:divBdr>
            <w:top w:val="none" w:sz="0" w:space="0" w:color="auto"/>
            <w:left w:val="none" w:sz="0" w:space="0" w:color="auto"/>
            <w:bottom w:val="none" w:sz="0" w:space="0" w:color="auto"/>
            <w:right w:val="none" w:sz="0" w:space="0" w:color="auto"/>
          </w:divBdr>
        </w:div>
        <w:div w:id="556940084">
          <w:marLeft w:val="0"/>
          <w:marRight w:val="0"/>
          <w:marTop w:val="0"/>
          <w:marBottom w:val="0"/>
          <w:divBdr>
            <w:top w:val="none" w:sz="0" w:space="0" w:color="auto"/>
            <w:left w:val="none" w:sz="0" w:space="0" w:color="auto"/>
            <w:bottom w:val="none" w:sz="0" w:space="0" w:color="auto"/>
            <w:right w:val="none" w:sz="0" w:space="0" w:color="auto"/>
          </w:divBdr>
        </w:div>
        <w:div w:id="590088873">
          <w:marLeft w:val="0"/>
          <w:marRight w:val="0"/>
          <w:marTop w:val="0"/>
          <w:marBottom w:val="0"/>
          <w:divBdr>
            <w:top w:val="none" w:sz="0" w:space="0" w:color="auto"/>
            <w:left w:val="none" w:sz="0" w:space="0" w:color="auto"/>
            <w:bottom w:val="none" w:sz="0" w:space="0" w:color="auto"/>
            <w:right w:val="none" w:sz="0" w:space="0" w:color="auto"/>
          </w:divBdr>
        </w:div>
        <w:div w:id="646864391">
          <w:marLeft w:val="0"/>
          <w:marRight w:val="0"/>
          <w:marTop w:val="0"/>
          <w:marBottom w:val="0"/>
          <w:divBdr>
            <w:top w:val="none" w:sz="0" w:space="0" w:color="auto"/>
            <w:left w:val="none" w:sz="0" w:space="0" w:color="auto"/>
            <w:bottom w:val="none" w:sz="0" w:space="0" w:color="auto"/>
            <w:right w:val="none" w:sz="0" w:space="0" w:color="auto"/>
          </w:divBdr>
        </w:div>
        <w:div w:id="738358848">
          <w:marLeft w:val="0"/>
          <w:marRight w:val="0"/>
          <w:marTop w:val="0"/>
          <w:marBottom w:val="0"/>
          <w:divBdr>
            <w:top w:val="none" w:sz="0" w:space="0" w:color="auto"/>
            <w:left w:val="none" w:sz="0" w:space="0" w:color="auto"/>
            <w:bottom w:val="none" w:sz="0" w:space="0" w:color="auto"/>
            <w:right w:val="none" w:sz="0" w:space="0" w:color="auto"/>
          </w:divBdr>
        </w:div>
        <w:div w:id="823858249">
          <w:marLeft w:val="0"/>
          <w:marRight w:val="0"/>
          <w:marTop w:val="0"/>
          <w:marBottom w:val="0"/>
          <w:divBdr>
            <w:top w:val="none" w:sz="0" w:space="0" w:color="auto"/>
            <w:left w:val="none" w:sz="0" w:space="0" w:color="auto"/>
            <w:bottom w:val="none" w:sz="0" w:space="0" w:color="auto"/>
            <w:right w:val="none" w:sz="0" w:space="0" w:color="auto"/>
          </w:divBdr>
        </w:div>
        <w:div w:id="956329328">
          <w:marLeft w:val="0"/>
          <w:marRight w:val="0"/>
          <w:marTop w:val="0"/>
          <w:marBottom w:val="0"/>
          <w:divBdr>
            <w:top w:val="none" w:sz="0" w:space="0" w:color="auto"/>
            <w:left w:val="none" w:sz="0" w:space="0" w:color="auto"/>
            <w:bottom w:val="none" w:sz="0" w:space="0" w:color="auto"/>
            <w:right w:val="none" w:sz="0" w:space="0" w:color="auto"/>
          </w:divBdr>
        </w:div>
        <w:div w:id="1090010159">
          <w:marLeft w:val="0"/>
          <w:marRight w:val="0"/>
          <w:marTop w:val="0"/>
          <w:marBottom w:val="0"/>
          <w:divBdr>
            <w:top w:val="none" w:sz="0" w:space="0" w:color="auto"/>
            <w:left w:val="none" w:sz="0" w:space="0" w:color="auto"/>
            <w:bottom w:val="none" w:sz="0" w:space="0" w:color="auto"/>
            <w:right w:val="none" w:sz="0" w:space="0" w:color="auto"/>
          </w:divBdr>
        </w:div>
        <w:div w:id="1177890617">
          <w:marLeft w:val="0"/>
          <w:marRight w:val="0"/>
          <w:marTop w:val="0"/>
          <w:marBottom w:val="0"/>
          <w:divBdr>
            <w:top w:val="none" w:sz="0" w:space="0" w:color="auto"/>
            <w:left w:val="none" w:sz="0" w:space="0" w:color="auto"/>
            <w:bottom w:val="none" w:sz="0" w:space="0" w:color="auto"/>
            <w:right w:val="none" w:sz="0" w:space="0" w:color="auto"/>
          </w:divBdr>
        </w:div>
        <w:div w:id="1240217570">
          <w:marLeft w:val="0"/>
          <w:marRight w:val="0"/>
          <w:marTop w:val="0"/>
          <w:marBottom w:val="0"/>
          <w:divBdr>
            <w:top w:val="none" w:sz="0" w:space="0" w:color="auto"/>
            <w:left w:val="none" w:sz="0" w:space="0" w:color="auto"/>
            <w:bottom w:val="none" w:sz="0" w:space="0" w:color="auto"/>
            <w:right w:val="none" w:sz="0" w:space="0" w:color="auto"/>
          </w:divBdr>
        </w:div>
        <w:div w:id="1334601258">
          <w:marLeft w:val="0"/>
          <w:marRight w:val="0"/>
          <w:marTop w:val="0"/>
          <w:marBottom w:val="0"/>
          <w:divBdr>
            <w:top w:val="none" w:sz="0" w:space="0" w:color="auto"/>
            <w:left w:val="none" w:sz="0" w:space="0" w:color="auto"/>
            <w:bottom w:val="none" w:sz="0" w:space="0" w:color="auto"/>
            <w:right w:val="none" w:sz="0" w:space="0" w:color="auto"/>
          </w:divBdr>
        </w:div>
        <w:div w:id="1444307063">
          <w:marLeft w:val="0"/>
          <w:marRight w:val="0"/>
          <w:marTop w:val="0"/>
          <w:marBottom w:val="0"/>
          <w:divBdr>
            <w:top w:val="none" w:sz="0" w:space="0" w:color="auto"/>
            <w:left w:val="none" w:sz="0" w:space="0" w:color="auto"/>
            <w:bottom w:val="none" w:sz="0" w:space="0" w:color="auto"/>
            <w:right w:val="none" w:sz="0" w:space="0" w:color="auto"/>
          </w:divBdr>
        </w:div>
        <w:div w:id="1691444814">
          <w:marLeft w:val="0"/>
          <w:marRight w:val="0"/>
          <w:marTop w:val="0"/>
          <w:marBottom w:val="0"/>
          <w:divBdr>
            <w:top w:val="none" w:sz="0" w:space="0" w:color="auto"/>
            <w:left w:val="none" w:sz="0" w:space="0" w:color="auto"/>
            <w:bottom w:val="none" w:sz="0" w:space="0" w:color="auto"/>
            <w:right w:val="none" w:sz="0" w:space="0" w:color="auto"/>
          </w:divBdr>
        </w:div>
        <w:div w:id="1766994828">
          <w:marLeft w:val="0"/>
          <w:marRight w:val="0"/>
          <w:marTop w:val="0"/>
          <w:marBottom w:val="0"/>
          <w:divBdr>
            <w:top w:val="none" w:sz="0" w:space="0" w:color="auto"/>
            <w:left w:val="none" w:sz="0" w:space="0" w:color="auto"/>
            <w:bottom w:val="none" w:sz="0" w:space="0" w:color="auto"/>
            <w:right w:val="none" w:sz="0" w:space="0" w:color="auto"/>
          </w:divBdr>
        </w:div>
        <w:div w:id="1804999860">
          <w:marLeft w:val="0"/>
          <w:marRight w:val="0"/>
          <w:marTop w:val="0"/>
          <w:marBottom w:val="0"/>
          <w:divBdr>
            <w:top w:val="none" w:sz="0" w:space="0" w:color="auto"/>
            <w:left w:val="none" w:sz="0" w:space="0" w:color="auto"/>
            <w:bottom w:val="none" w:sz="0" w:space="0" w:color="auto"/>
            <w:right w:val="none" w:sz="0" w:space="0" w:color="auto"/>
          </w:divBdr>
        </w:div>
        <w:div w:id="1895000758">
          <w:marLeft w:val="0"/>
          <w:marRight w:val="0"/>
          <w:marTop w:val="0"/>
          <w:marBottom w:val="0"/>
          <w:divBdr>
            <w:top w:val="none" w:sz="0" w:space="0" w:color="auto"/>
            <w:left w:val="none" w:sz="0" w:space="0" w:color="auto"/>
            <w:bottom w:val="none" w:sz="0" w:space="0" w:color="auto"/>
            <w:right w:val="none" w:sz="0" w:space="0" w:color="auto"/>
          </w:divBdr>
        </w:div>
        <w:div w:id="1895848317">
          <w:marLeft w:val="0"/>
          <w:marRight w:val="0"/>
          <w:marTop w:val="0"/>
          <w:marBottom w:val="0"/>
          <w:divBdr>
            <w:top w:val="none" w:sz="0" w:space="0" w:color="auto"/>
            <w:left w:val="none" w:sz="0" w:space="0" w:color="auto"/>
            <w:bottom w:val="none" w:sz="0" w:space="0" w:color="auto"/>
            <w:right w:val="none" w:sz="0" w:space="0" w:color="auto"/>
          </w:divBdr>
        </w:div>
        <w:div w:id="1902448551">
          <w:marLeft w:val="0"/>
          <w:marRight w:val="0"/>
          <w:marTop w:val="0"/>
          <w:marBottom w:val="0"/>
          <w:divBdr>
            <w:top w:val="none" w:sz="0" w:space="0" w:color="auto"/>
            <w:left w:val="none" w:sz="0" w:space="0" w:color="auto"/>
            <w:bottom w:val="none" w:sz="0" w:space="0" w:color="auto"/>
            <w:right w:val="none" w:sz="0" w:space="0" w:color="auto"/>
          </w:divBdr>
        </w:div>
        <w:div w:id="1961715404">
          <w:marLeft w:val="0"/>
          <w:marRight w:val="0"/>
          <w:marTop w:val="0"/>
          <w:marBottom w:val="0"/>
          <w:divBdr>
            <w:top w:val="none" w:sz="0" w:space="0" w:color="auto"/>
            <w:left w:val="none" w:sz="0" w:space="0" w:color="auto"/>
            <w:bottom w:val="none" w:sz="0" w:space="0" w:color="auto"/>
            <w:right w:val="none" w:sz="0" w:space="0" w:color="auto"/>
          </w:divBdr>
        </w:div>
        <w:div w:id="2029019205">
          <w:marLeft w:val="0"/>
          <w:marRight w:val="0"/>
          <w:marTop w:val="0"/>
          <w:marBottom w:val="0"/>
          <w:divBdr>
            <w:top w:val="none" w:sz="0" w:space="0" w:color="auto"/>
            <w:left w:val="none" w:sz="0" w:space="0" w:color="auto"/>
            <w:bottom w:val="none" w:sz="0" w:space="0" w:color="auto"/>
            <w:right w:val="none" w:sz="0" w:space="0" w:color="auto"/>
          </w:divBdr>
        </w:div>
        <w:div w:id="2036956421">
          <w:marLeft w:val="0"/>
          <w:marRight w:val="0"/>
          <w:marTop w:val="0"/>
          <w:marBottom w:val="0"/>
          <w:divBdr>
            <w:top w:val="none" w:sz="0" w:space="0" w:color="auto"/>
            <w:left w:val="none" w:sz="0" w:space="0" w:color="auto"/>
            <w:bottom w:val="none" w:sz="0" w:space="0" w:color="auto"/>
            <w:right w:val="none" w:sz="0" w:space="0" w:color="auto"/>
          </w:divBdr>
        </w:div>
      </w:divsChild>
    </w:div>
    <w:div w:id="671641175">
      <w:bodyDiv w:val="1"/>
      <w:marLeft w:val="0"/>
      <w:marRight w:val="0"/>
      <w:marTop w:val="0"/>
      <w:marBottom w:val="0"/>
      <w:divBdr>
        <w:top w:val="none" w:sz="0" w:space="0" w:color="auto"/>
        <w:left w:val="none" w:sz="0" w:space="0" w:color="auto"/>
        <w:bottom w:val="none" w:sz="0" w:space="0" w:color="auto"/>
        <w:right w:val="none" w:sz="0" w:space="0" w:color="auto"/>
      </w:divBdr>
      <w:divsChild>
        <w:div w:id="104808126">
          <w:marLeft w:val="0"/>
          <w:marRight w:val="0"/>
          <w:marTop w:val="0"/>
          <w:marBottom w:val="0"/>
          <w:divBdr>
            <w:top w:val="none" w:sz="0" w:space="0" w:color="auto"/>
            <w:left w:val="none" w:sz="0" w:space="0" w:color="auto"/>
            <w:bottom w:val="none" w:sz="0" w:space="0" w:color="auto"/>
            <w:right w:val="none" w:sz="0" w:space="0" w:color="auto"/>
          </w:divBdr>
        </w:div>
      </w:divsChild>
    </w:div>
    <w:div w:id="677199035">
      <w:bodyDiv w:val="1"/>
      <w:marLeft w:val="0"/>
      <w:marRight w:val="0"/>
      <w:marTop w:val="0"/>
      <w:marBottom w:val="0"/>
      <w:divBdr>
        <w:top w:val="none" w:sz="0" w:space="0" w:color="auto"/>
        <w:left w:val="none" w:sz="0" w:space="0" w:color="auto"/>
        <w:bottom w:val="none" w:sz="0" w:space="0" w:color="auto"/>
        <w:right w:val="none" w:sz="0" w:space="0" w:color="auto"/>
      </w:divBdr>
      <w:divsChild>
        <w:div w:id="1699817332">
          <w:marLeft w:val="0"/>
          <w:marRight w:val="0"/>
          <w:marTop w:val="525"/>
          <w:marBottom w:val="525"/>
          <w:divBdr>
            <w:top w:val="none" w:sz="0" w:space="0" w:color="auto"/>
            <w:left w:val="none" w:sz="0" w:space="0" w:color="auto"/>
            <w:bottom w:val="none" w:sz="0" w:space="0" w:color="auto"/>
            <w:right w:val="none" w:sz="0" w:space="0" w:color="auto"/>
          </w:divBdr>
          <w:divsChild>
            <w:div w:id="1358062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78626951">
      <w:bodyDiv w:val="1"/>
      <w:marLeft w:val="0"/>
      <w:marRight w:val="0"/>
      <w:marTop w:val="0"/>
      <w:marBottom w:val="0"/>
      <w:divBdr>
        <w:top w:val="none" w:sz="0" w:space="0" w:color="auto"/>
        <w:left w:val="none" w:sz="0" w:space="0" w:color="auto"/>
        <w:bottom w:val="none" w:sz="0" w:space="0" w:color="auto"/>
        <w:right w:val="none" w:sz="0" w:space="0" w:color="auto"/>
      </w:divBdr>
      <w:divsChild>
        <w:div w:id="545683699">
          <w:marLeft w:val="0"/>
          <w:marRight w:val="0"/>
          <w:marTop w:val="0"/>
          <w:marBottom w:val="0"/>
          <w:divBdr>
            <w:top w:val="none" w:sz="0" w:space="0" w:color="auto"/>
            <w:left w:val="none" w:sz="0" w:space="0" w:color="auto"/>
            <w:bottom w:val="none" w:sz="0" w:space="0" w:color="auto"/>
            <w:right w:val="none" w:sz="0" w:space="0" w:color="auto"/>
          </w:divBdr>
        </w:div>
        <w:div w:id="552497498">
          <w:marLeft w:val="0"/>
          <w:marRight w:val="0"/>
          <w:marTop w:val="0"/>
          <w:marBottom w:val="0"/>
          <w:divBdr>
            <w:top w:val="none" w:sz="0" w:space="0" w:color="auto"/>
            <w:left w:val="none" w:sz="0" w:space="0" w:color="auto"/>
            <w:bottom w:val="none" w:sz="0" w:space="0" w:color="auto"/>
            <w:right w:val="none" w:sz="0" w:space="0" w:color="auto"/>
          </w:divBdr>
        </w:div>
        <w:div w:id="630594795">
          <w:marLeft w:val="0"/>
          <w:marRight w:val="0"/>
          <w:marTop w:val="0"/>
          <w:marBottom w:val="0"/>
          <w:divBdr>
            <w:top w:val="none" w:sz="0" w:space="0" w:color="auto"/>
            <w:left w:val="none" w:sz="0" w:space="0" w:color="auto"/>
            <w:bottom w:val="none" w:sz="0" w:space="0" w:color="auto"/>
            <w:right w:val="none" w:sz="0" w:space="0" w:color="auto"/>
          </w:divBdr>
        </w:div>
        <w:div w:id="738984652">
          <w:marLeft w:val="0"/>
          <w:marRight w:val="0"/>
          <w:marTop w:val="0"/>
          <w:marBottom w:val="0"/>
          <w:divBdr>
            <w:top w:val="none" w:sz="0" w:space="0" w:color="auto"/>
            <w:left w:val="none" w:sz="0" w:space="0" w:color="auto"/>
            <w:bottom w:val="none" w:sz="0" w:space="0" w:color="auto"/>
            <w:right w:val="none" w:sz="0" w:space="0" w:color="auto"/>
          </w:divBdr>
        </w:div>
        <w:div w:id="747072487">
          <w:marLeft w:val="0"/>
          <w:marRight w:val="0"/>
          <w:marTop w:val="0"/>
          <w:marBottom w:val="0"/>
          <w:divBdr>
            <w:top w:val="none" w:sz="0" w:space="0" w:color="auto"/>
            <w:left w:val="none" w:sz="0" w:space="0" w:color="auto"/>
            <w:bottom w:val="none" w:sz="0" w:space="0" w:color="auto"/>
            <w:right w:val="none" w:sz="0" w:space="0" w:color="auto"/>
          </w:divBdr>
        </w:div>
        <w:div w:id="1225332388">
          <w:marLeft w:val="0"/>
          <w:marRight w:val="0"/>
          <w:marTop w:val="0"/>
          <w:marBottom w:val="0"/>
          <w:divBdr>
            <w:top w:val="none" w:sz="0" w:space="0" w:color="auto"/>
            <w:left w:val="none" w:sz="0" w:space="0" w:color="auto"/>
            <w:bottom w:val="none" w:sz="0" w:space="0" w:color="auto"/>
            <w:right w:val="none" w:sz="0" w:space="0" w:color="auto"/>
          </w:divBdr>
        </w:div>
        <w:div w:id="1280840610">
          <w:marLeft w:val="0"/>
          <w:marRight w:val="0"/>
          <w:marTop w:val="0"/>
          <w:marBottom w:val="0"/>
          <w:divBdr>
            <w:top w:val="none" w:sz="0" w:space="0" w:color="auto"/>
            <w:left w:val="none" w:sz="0" w:space="0" w:color="auto"/>
            <w:bottom w:val="none" w:sz="0" w:space="0" w:color="auto"/>
            <w:right w:val="none" w:sz="0" w:space="0" w:color="auto"/>
          </w:divBdr>
        </w:div>
        <w:div w:id="1408308117">
          <w:marLeft w:val="0"/>
          <w:marRight w:val="0"/>
          <w:marTop w:val="0"/>
          <w:marBottom w:val="0"/>
          <w:divBdr>
            <w:top w:val="none" w:sz="0" w:space="0" w:color="auto"/>
            <w:left w:val="none" w:sz="0" w:space="0" w:color="auto"/>
            <w:bottom w:val="none" w:sz="0" w:space="0" w:color="auto"/>
            <w:right w:val="none" w:sz="0" w:space="0" w:color="auto"/>
          </w:divBdr>
        </w:div>
        <w:div w:id="1475559206">
          <w:marLeft w:val="0"/>
          <w:marRight w:val="0"/>
          <w:marTop w:val="0"/>
          <w:marBottom w:val="0"/>
          <w:divBdr>
            <w:top w:val="none" w:sz="0" w:space="0" w:color="auto"/>
            <w:left w:val="none" w:sz="0" w:space="0" w:color="auto"/>
            <w:bottom w:val="none" w:sz="0" w:space="0" w:color="auto"/>
            <w:right w:val="none" w:sz="0" w:space="0" w:color="auto"/>
          </w:divBdr>
        </w:div>
        <w:div w:id="1891072467">
          <w:marLeft w:val="0"/>
          <w:marRight w:val="0"/>
          <w:marTop w:val="0"/>
          <w:marBottom w:val="0"/>
          <w:divBdr>
            <w:top w:val="none" w:sz="0" w:space="0" w:color="auto"/>
            <w:left w:val="none" w:sz="0" w:space="0" w:color="auto"/>
            <w:bottom w:val="none" w:sz="0" w:space="0" w:color="auto"/>
            <w:right w:val="none" w:sz="0" w:space="0" w:color="auto"/>
          </w:divBdr>
        </w:div>
      </w:divsChild>
    </w:div>
    <w:div w:id="698899204">
      <w:bodyDiv w:val="1"/>
      <w:marLeft w:val="0"/>
      <w:marRight w:val="0"/>
      <w:marTop w:val="0"/>
      <w:marBottom w:val="0"/>
      <w:divBdr>
        <w:top w:val="none" w:sz="0" w:space="0" w:color="auto"/>
        <w:left w:val="none" w:sz="0" w:space="0" w:color="auto"/>
        <w:bottom w:val="none" w:sz="0" w:space="0" w:color="auto"/>
        <w:right w:val="none" w:sz="0" w:space="0" w:color="auto"/>
      </w:divBdr>
      <w:divsChild>
        <w:div w:id="120996684">
          <w:marLeft w:val="0"/>
          <w:marRight w:val="0"/>
          <w:marTop w:val="0"/>
          <w:marBottom w:val="0"/>
          <w:divBdr>
            <w:top w:val="none" w:sz="0" w:space="0" w:color="auto"/>
            <w:left w:val="none" w:sz="0" w:space="0" w:color="auto"/>
            <w:bottom w:val="none" w:sz="0" w:space="0" w:color="auto"/>
            <w:right w:val="none" w:sz="0" w:space="0" w:color="auto"/>
          </w:divBdr>
        </w:div>
        <w:div w:id="366569694">
          <w:marLeft w:val="0"/>
          <w:marRight w:val="0"/>
          <w:marTop w:val="0"/>
          <w:marBottom w:val="0"/>
          <w:divBdr>
            <w:top w:val="none" w:sz="0" w:space="0" w:color="auto"/>
            <w:left w:val="none" w:sz="0" w:space="0" w:color="auto"/>
            <w:bottom w:val="none" w:sz="0" w:space="0" w:color="auto"/>
            <w:right w:val="none" w:sz="0" w:space="0" w:color="auto"/>
          </w:divBdr>
        </w:div>
        <w:div w:id="767430827">
          <w:marLeft w:val="0"/>
          <w:marRight w:val="0"/>
          <w:marTop w:val="0"/>
          <w:marBottom w:val="0"/>
          <w:divBdr>
            <w:top w:val="none" w:sz="0" w:space="0" w:color="auto"/>
            <w:left w:val="none" w:sz="0" w:space="0" w:color="auto"/>
            <w:bottom w:val="none" w:sz="0" w:space="0" w:color="auto"/>
            <w:right w:val="none" w:sz="0" w:space="0" w:color="auto"/>
          </w:divBdr>
        </w:div>
        <w:div w:id="1610120318">
          <w:marLeft w:val="0"/>
          <w:marRight w:val="0"/>
          <w:marTop w:val="0"/>
          <w:marBottom w:val="0"/>
          <w:divBdr>
            <w:top w:val="none" w:sz="0" w:space="0" w:color="auto"/>
            <w:left w:val="none" w:sz="0" w:space="0" w:color="auto"/>
            <w:bottom w:val="none" w:sz="0" w:space="0" w:color="auto"/>
            <w:right w:val="none" w:sz="0" w:space="0" w:color="auto"/>
          </w:divBdr>
        </w:div>
      </w:divsChild>
    </w:div>
    <w:div w:id="723717013">
      <w:bodyDiv w:val="1"/>
      <w:marLeft w:val="0"/>
      <w:marRight w:val="0"/>
      <w:marTop w:val="0"/>
      <w:marBottom w:val="0"/>
      <w:divBdr>
        <w:top w:val="none" w:sz="0" w:space="0" w:color="auto"/>
        <w:left w:val="none" w:sz="0" w:space="0" w:color="auto"/>
        <w:bottom w:val="none" w:sz="0" w:space="0" w:color="auto"/>
        <w:right w:val="none" w:sz="0" w:space="0" w:color="auto"/>
      </w:divBdr>
    </w:div>
    <w:div w:id="731582355">
      <w:bodyDiv w:val="1"/>
      <w:marLeft w:val="0"/>
      <w:marRight w:val="0"/>
      <w:marTop w:val="0"/>
      <w:marBottom w:val="0"/>
      <w:divBdr>
        <w:top w:val="none" w:sz="0" w:space="0" w:color="auto"/>
        <w:left w:val="none" w:sz="0" w:space="0" w:color="auto"/>
        <w:bottom w:val="none" w:sz="0" w:space="0" w:color="auto"/>
        <w:right w:val="none" w:sz="0" w:space="0" w:color="auto"/>
      </w:divBdr>
      <w:divsChild>
        <w:div w:id="1777630078">
          <w:marLeft w:val="0"/>
          <w:marRight w:val="0"/>
          <w:marTop w:val="0"/>
          <w:marBottom w:val="0"/>
          <w:divBdr>
            <w:top w:val="none" w:sz="0" w:space="0" w:color="auto"/>
            <w:left w:val="none" w:sz="0" w:space="0" w:color="auto"/>
            <w:bottom w:val="none" w:sz="0" w:space="0" w:color="auto"/>
            <w:right w:val="none" w:sz="0" w:space="0" w:color="auto"/>
          </w:divBdr>
        </w:div>
        <w:div w:id="802037317">
          <w:marLeft w:val="0"/>
          <w:marRight w:val="0"/>
          <w:marTop w:val="0"/>
          <w:marBottom w:val="0"/>
          <w:divBdr>
            <w:top w:val="none" w:sz="0" w:space="0" w:color="auto"/>
            <w:left w:val="none" w:sz="0" w:space="0" w:color="auto"/>
            <w:bottom w:val="none" w:sz="0" w:space="0" w:color="auto"/>
            <w:right w:val="none" w:sz="0" w:space="0" w:color="auto"/>
          </w:divBdr>
        </w:div>
        <w:div w:id="1102846876">
          <w:marLeft w:val="0"/>
          <w:marRight w:val="0"/>
          <w:marTop w:val="0"/>
          <w:marBottom w:val="0"/>
          <w:divBdr>
            <w:top w:val="none" w:sz="0" w:space="0" w:color="auto"/>
            <w:left w:val="none" w:sz="0" w:space="0" w:color="auto"/>
            <w:bottom w:val="none" w:sz="0" w:space="0" w:color="auto"/>
            <w:right w:val="none" w:sz="0" w:space="0" w:color="auto"/>
          </w:divBdr>
        </w:div>
        <w:div w:id="1385368885">
          <w:marLeft w:val="0"/>
          <w:marRight w:val="0"/>
          <w:marTop w:val="0"/>
          <w:marBottom w:val="0"/>
          <w:divBdr>
            <w:top w:val="none" w:sz="0" w:space="0" w:color="auto"/>
            <w:left w:val="none" w:sz="0" w:space="0" w:color="auto"/>
            <w:bottom w:val="none" w:sz="0" w:space="0" w:color="auto"/>
            <w:right w:val="none" w:sz="0" w:space="0" w:color="auto"/>
          </w:divBdr>
        </w:div>
        <w:div w:id="1010638928">
          <w:marLeft w:val="0"/>
          <w:marRight w:val="0"/>
          <w:marTop w:val="0"/>
          <w:marBottom w:val="0"/>
          <w:divBdr>
            <w:top w:val="none" w:sz="0" w:space="0" w:color="auto"/>
            <w:left w:val="none" w:sz="0" w:space="0" w:color="auto"/>
            <w:bottom w:val="none" w:sz="0" w:space="0" w:color="auto"/>
            <w:right w:val="none" w:sz="0" w:space="0" w:color="auto"/>
          </w:divBdr>
        </w:div>
        <w:div w:id="506138024">
          <w:marLeft w:val="0"/>
          <w:marRight w:val="0"/>
          <w:marTop w:val="0"/>
          <w:marBottom w:val="0"/>
          <w:divBdr>
            <w:top w:val="none" w:sz="0" w:space="0" w:color="auto"/>
            <w:left w:val="none" w:sz="0" w:space="0" w:color="auto"/>
            <w:bottom w:val="none" w:sz="0" w:space="0" w:color="auto"/>
            <w:right w:val="none" w:sz="0" w:space="0" w:color="auto"/>
          </w:divBdr>
        </w:div>
        <w:div w:id="2059234971">
          <w:marLeft w:val="0"/>
          <w:marRight w:val="0"/>
          <w:marTop w:val="0"/>
          <w:marBottom w:val="0"/>
          <w:divBdr>
            <w:top w:val="none" w:sz="0" w:space="0" w:color="auto"/>
            <w:left w:val="none" w:sz="0" w:space="0" w:color="auto"/>
            <w:bottom w:val="none" w:sz="0" w:space="0" w:color="auto"/>
            <w:right w:val="none" w:sz="0" w:space="0" w:color="auto"/>
          </w:divBdr>
        </w:div>
        <w:div w:id="1678996766">
          <w:marLeft w:val="0"/>
          <w:marRight w:val="0"/>
          <w:marTop w:val="0"/>
          <w:marBottom w:val="0"/>
          <w:divBdr>
            <w:top w:val="none" w:sz="0" w:space="0" w:color="auto"/>
            <w:left w:val="none" w:sz="0" w:space="0" w:color="auto"/>
            <w:bottom w:val="none" w:sz="0" w:space="0" w:color="auto"/>
            <w:right w:val="none" w:sz="0" w:space="0" w:color="auto"/>
          </w:divBdr>
        </w:div>
        <w:div w:id="425618340">
          <w:marLeft w:val="0"/>
          <w:marRight w:val="0"/>
          <w:marTop w:val="0"/>
          <w:marBottom w:val="0"/>
          <w:divBdr>
            <w:top w:val="none" w:sz="0" w:space="0" w:color="auto"/>
            <w:left w:val="none" w:sz="0" w:space="0" w:color="auto"/>
            <w:bottom w:val="none" w:sz="0" w:space="0" w:color="auto"/>
            <w:right w:val="none" w:sz="0" w:space="0" w:color="auto"/>
          </w:divBdr>
        </w:div>
        <w:div w:id="763721227">
          <w:marLeft w:val="0"/>
          <w:marRight w:val="0"/>
          <w:marTop w:val="0"/>
          <w:marBottom w:val="0"/>
          <w:divBdr>
            <w:top w:val="none" w:sz="0" w:space="0" w:color="auto"/>
            <w:left w:val="none" w:sz="0" w:space="0" w:color="auto"/>
            <w:bottom w:val="none" w:sz="0" w:space="0" w:color="auto"/>
            <w:right w:val="none" w:sz="0" w:space="0" w:color="auto"/>
          </w:divBdr>
        </w:div>
      </w:divsChild>
    </w:div>
    <w:div w:id="739986408">
      <w:bodyDiv w:val="1"/>
      <w:marLeft w:val="0"/>
      <w:marRight w:val="0"/>
      <w:marTop w:val="0"/>
      <w:marBottom w:val="0"/>
      <w:divBdr>
        <w:top w:val="none" w:sz="0" w:space="0" w:color="auto"/>
        <w:left w:val="none" w:sz="0" w:space="0" w:color="auto"/>
        <w:bottom w:val="none" w:sz="0" w:space="0" w:color="auto"/>
        <w:right w:val="none" w:sz="0" w:space="0" w:color="auto"/>
      </w:divBdr>
    </w:div>
    <w:div w:id="780802835">
      <w:bodyDiv w:val="1"/>
      <w:marLeft w:val="0"/>
      <w:marRight w:val="0"/>
      <w:marTop w:val="0"/>
      <w:marBottom w:val="0"/>
      <w:divBdr>
        <w:top w:val="none" w:sz="0" w:space="0" w:color="auto"/>
        <w:left w:val="none" w:sz="0" w:space="0" w:color="auto"/>
        <w:bottom w:val="none" w:sz="0" w:space="0" w:color="auto"/>
        <w:right w:val="none" w:sz="0" w:space="0" w:color="auto"/>
      </w:divBdr>
    </w:div>
    <w:div w:id="781798929">
      <w:bodyDiv w:val="1"/>
      <w:marLeft w:val="0"/>
      <w:marRight w:val="0"/>
      <w:marTop w:val="0"/>
      <w:marBottom w:val="0"/>
      <w:divBdr>
        <w:top w:val="none" w:sz="0" w:space="0" w:color="auto"/>
        <w:left w:val="none" w:sz="0" w:space="0" w:color="auto"/>
        <w:bottom w:val="none" w:sz="0" w:space="0" w:color="auto"/>
        <w:right w:val="none" w:sz="0" w:space="0" w:color="auto"/>
      </w:divBdr>
    </w:div>
    <w:div w:id="795954380">
      <w:bodyDiv w:val="1"/>
      <w:marLeft w:val="0"/>
      <w:marRight w:val="0"/>
      <w:marTop w:val="0"/>
      <w:marBottom w:val="0"/>
      <w:divBdr>
        <w:top w:val="none" w:sz="0" w:space="0" w:color="auto"/>
        <w:left w:val="none" w:sz="0" w:space="0" w:color="auto"/>
        <w:bottom w:val="none" w:sz="0" w:space="0" w:color="auto"/>
        <w:right w:val="none" w:sz="0" w:space="0" w:color="auto"/>
      </w:divBdr>
    </w:div>
    <w:div w:id="803889939">
      <w:bodyDiv w:val="1"/>
      <w:marLeft w:val="0"/>
      <w:marRight w:val="0"/>
      <w:marTop w:val="0"/>
      <w:marBottom w:val="0"/>
      <w:divBdr>
        <w:top w:val="none" w:sz="0" w:space="0" w:color="auto"/>
        <w:left w:val="none" w:sz="0" w:space="0" w:color="auto"/>
        <w:bottom w:val="none" w:sz="0" w:space="0" w:color="auto"/>
        <w:right w:val="none" w:sz="0" w:space="0" w:color="auto"/>
      </w:divBdr>
    </w:div>
    <w:div w:id="839613228">
      <w:bodyDiv w:val="1"/>
      <w:marLeft w:val="0"/>
      <w:marRight w:val="0"/>
      <w:marTop w:val="0"/>
      <w:marBottom w:val="0"/>
      <w:divBdr>
        <w:top w:val="none" w:sz="0" w:space="0" w:color="auto"/>
        <w:left w:val="none" w:sz="0" w:space="0" w:color="auto"/>
        <w:bottom w:val="none" w:sz="0" w:space="0" w:color="auto"/>
        <w:right w:val="none" w:sz="0" w:space="0" w:color="auto"/>
      </w:divBdr>
    </w:div>
    <w:div w:id="871068727">
      <w:bodyDiv w:val="1"/>
      <w:marLeft w:val="0"/>
      <w:marRight w:val="0"/>
      <w:marTop w:val="0"/>
      <w:marBottom w:val="0"/>
      <w:divBdr>
        <w:top w:val="none" w:sz="0" w:space="0" w:color="auto"/>
        <w:left w:val="none" w:sz="0" w:space="0" w:color="auto"/>
        <w:bottom w:val="none" w:sz="0" w:space="0" w:color="auto"/>
        <w:right w:val="none" w:sz="0" w:space="0" w:color="auto"/>
      </w:divBdr>
    </w:div>
    <w:div w:id="879822581">
      <w:bodyDiv w:val="1"/>
      <w:marLeft w:val="0"/>
      <w:marRight w:val="0"/>
      <w:marTop w:val="0"/>
      <w:marBottom w:val="0"/>
      <w:divBdr>
        <w:top w:val="none" w:sz="0" w:space="0" w:color="auto"/>
        <w:left w:val="none" w:sz="0" w:space="0" w:color="auto"/>
        <w:bottom w:val="none" w:sz="0" w:space="0" w:color="auto"/>
        <w:right w:val="none" w:sz="0" w:space="0" w:color="auto"/>
      </w:divBdr>
      <w:divsChild>
        <w:div w:id="77025947">
          <w:marLeft w:val="0"/>
          <w:marRight w:val="0"/>
          <w:marTop w:val="0"/>
          <w:marBottom w:val="0"/>
          <w:divBdr>
            <w:top w:val="none" w:sz="0" w:space="0" w:color="auto"/>
            <w:left w:val="none" w:sz="0" w:space="0" w:color="auto"/>
            <w:bottom w:val="none" w:sz="0" w:space="0" w:color="auto"/>
            <w:right w:val="none" w:sz="0" w:space="0" w:color="auto"/>
          </w:divBdr>
        </w:div>
        <w:div w:id="128061721">
          <w:marLeft w:val="0"/>
          <w:marRight w:val="0"/>
          <w:marTop w:val="0"/>
          <w:marBottom w:val="0"/>
          <w:divBdr>
            <w:top w:val="none" w:sz="0" w:space="0" w:color="auto"/>
            <w:left w:val="none" w:sz="0" w:space="0" w:color="auto"/>
            <w:bottom w:val="none" w:sz="0" w:space="0" w:color="auto"/>
            <w:right w:val="none" w:sz="0" w:space="0" w:color="auto"/>
          </w:divBdr>
        </w:div>
        <w:div w:id="182476621">
          <w:marLeft w:val="0"/>
          <w:marRight w:val="0"/>
          <w:marTop w:val="0"/>
          <w:marBottom w:val="0"/>
          <w:divBdr>
            <w:top w:val="none" w:sz="0" w:space="0" w:color="auto"/>
            <w:left w:val="none" w:sz="0" w:space="0" w:color="auto"/>
            <w:bottom w:val="none" w:sz="0" w:space="0" w:color="auto"/>
            <w:right w:val="none" w:sz="0" w:space="0" w:color="auto"/>
          </w:divBdr>
        </w:div>
        <w:div w:id="690911325">
          <w:marLeft w:val="0"/>
          <w:marRight w:val="0"/>
          <w:marTop w:val="0"/>
          <w:marBottom w:val="0"/>
          <w:divBdr>
            <w:top w:val="none" w:sz="0" w:space="0" w:color="auto"/>
            <w:left w:val="none" w:sz="0" w:space="0" w:color="auto"/>
            <w:bottom w:val="none" w:sz="0" w:space="0" w:color="auto"/>
            <w:right w:val="none" w:sz="0" w:space="0" w:color="auto"/>
          </w:divBdr>
        </w:div>
        <w:div w:id="966204301">
          <w:marLeft w:val="0"/>
          <w:marRight w:val="0"/>
          <w:marTop w:val="0"/>
          <w:marBottom w:val="0"/>
          <w:divBdr>
            <w:top w:val="none" w:sz="0" w:space="0" w:color="auto"/>
            <w:left w:val="none" w:sz="0" w:space="0" w:color="auto"/>
            <w:bottom w:val="none" w:sz="0" w:space="0" w:color="auto"/>
            <w:right w:val="none" w:sz="0" w:space="0" w:color="auto"/>
          </w:divBdr>
        </w:div>
        <w:div w:id="1042174818">
          <w:marLeft w:val="0"/>
          <w:marRight w:val="0"/>
          <w:marTop w:val="0"/>
          <w:marBottom w:val="0"/>
          <w:divBdr>
            <w:top w:val="none" w:sz="0" w:space="0" w:color="auto"/>
            <w:left w:val="none" w:sz="0" w:space="0" w:color="auto"/>
            <w:bottom w:val="none" w:sz="0" w:space="0" w:color="auto"/>
            <w:right w:val="none" w:sz="0" w:space="0" w:color="auto"/>
          </w:divBdr>
        </w:div>
      </w:divsChild>
    </w:div>
    <w:div w:id="899100462">
      <w:bodyDiv w:val="1"/>
      <w:marLeft w:val="0"/>
      <w:marRight w:val="0"/>
      <w:marTop w:val="0"/>
      <w:marBottom w:val="0"/>
      <w:divBdr>
        <w:top w:val="none" w:sz="0" w:space="0" w:color="auto"/>
        <w:left w:val="none" w:sz="0" w:space="0" w:color="auto"/>
        <w:bottom w:val="none" w:sz="0" w:space="0" w:color="auto"/>
        <w:right w:val="none" w:sz="0" w:space="0" w:color="auto"/>
      </w:divBdr>
      <w:divsChild>
        <w:div w:id="1945842758">
          <w:marLeft w:val="0"/>
          <w:marRight w:val="0"/>
          <w:marTop w:val="0"/>
          <w:marBottom w:val="0"/>
          <w:divBdr>
            <w:top w:val="none" w:sz="0" w:space="0" w:color="auto"/>
            <w:left w:val="none" w:sz="0" w:space="0" w:color="auto"/>
            <w:bottom w:val="none" w:sz="0" w:space="0" w:color="auto"/>
            <w:right w:val="none" w:sz="0" w:space="0" w:color="auto"/>
          </w:divBdr>
        </w:div>
        <w:div w:id="2097627512">
          <w:marLeft w:val="0"/>
          <w:marRight w:val="0"/>
          <w:marTop w:val="0"/>
          <w:marBottom w:val="0"/>
          <w:divBdr>
            <w:top w:val="none" w:sz="0" w:space="0" w:color="auto"/>
            <w:left w:val="none" w:sz="0" w:space="0" w:color="auto"/>
            <w:bottom w:val="none" w:sz="0" w:space="0" w:color="auto"/>
            <w:right w:val="none" w:sz="0" w:space="0" w:color="auto"/>
          </w:divBdr>
        </w:div>
        <w:div w:id="560486947">
          <w:marLeft w:val="0"/>
          <w:marRight w:val="0"/>
          <w:marTop w:val="0"/>
          <w:marBottom w:val="0"/>
          <w:divBdr>
            <w:top w:val="none" w:sz="0" w:space="0" w:color="auto"/>
            <w:left w:val="none" w:sz="0" w:space="0" w:color="auto"/>
            <w:bottom w:val="none" w:sz="0" w:space="0" w:color="auto"/>
            <w:right w:val="none" w:sz="0" w:space="0" w:color="auto"/>
          </w:divBdr>
        </w:div>
        <w:div w:id="63340265">
          <w:marLeft w:val="0"/>
          <w:marRight w:val="0"/>
          <w:marTop w:val="0"/>
          <w:marBottom w:val="0"/>
          <w:divBdr>
            <w:top w:val="none" w:sz="0" w:space="0" w:color="auto"/>
            <w:left w:val="none" w:sz="0" w:space="0" w:color="auto"/>
            <w:bottom w:val="none" w:sz="0" w:space="0" w:color="auto"/>
            <w:right w:val="none" w:sz="0" w:space="0" w:color="auto"/>
          </w:divBdr>
        </w:div>
        <w:div w:id="1763986522">
          <w:marLeft w:val="0"/>
          <w:marRight w:val="0"/>
          <w:marTop w:val="0"/>
          <w:marBottom w:val="0"/>
          <w:divBdr>
            <w:top w:val="none" w:sz="0" w:space="0" w:color="auto"/>
            <w:left w:val="none" w:sz="0" w:space="0" w:color="auto"/>
            <w:bottom w:val="none" w:sz="0" w:space="0" w:color="auto"/>
            <w:right w:val="none" w:sz="0" w:space="0" w:color="auto"/>
          </w:divBdr>
        </w:div>
        <w:div w:id="1058476620">
          <w:marLeft w:val="0"/>
          <w:marRight w:val="0"/>
          <w:marTop w:val="0"/>
          <w:marBottom w:val="0"/>
          <w:divBdr>
            <w:top w:val="none" w:sz="0" w:space="0" w:color="auto"/>
            <w:left w:val="none" w:sz="0" w:space="0" w:color="auto"/>
            <w:bottom w:val="none" w:sz="0" w:space="0" w:color="auto"/>
            <w:right w:val="none" w:sz="0" w:space="0" w:color="auto"/>
          </w:divBdr>
        </w:div>
        <w:div w:id="95560377">
          <w:marLeft w:val="0"/>
          <w:marRight w:val="0"/>
          <w:marTop w:val="0"/>
          <w:marBottom w:val="0"/>
          <w:divBdr>
            <w:top w:val="none" w:sz="0" w:space="0" w:color="auto"/>
            <w:left w:val="none" w:sz="0" w:space="0" w:color="auto"/>
            <w:bottom w:val="none" w:sz="0" w:space="0" w:color="auto"/>
            <w:right w:val="none" w:sz="0" w:space="0" w:color="auto"/>
          </w:divBdr>
        </w:div>
        <w:div w:id="819880628">
          <w:marLeft w:val="0"/>
          <w:marRight w:val="0"/>
          <w:marTop w:val="0"/>
          <w:marBottom w:val="0"/>
          <w:divBdr>
            <w:top w:val="none" w:sz="0" w:space="0" w:color="auto"/>
            <w:left w:val="none" w:sz="0" w:space="0" w:color="auto"/>
            <w:bottom w:val="none" w:sz="0" w:space="0" w:color="auto"/>
            <w:right w:val="none" w:sz="0" w:space="0" w:color="auto"/>
          </w:divBdr>
        </w:div>
        <w:div w:id="1048141024">
          <w:marLeft w:val="0"/>
          <w:marRight w:val="0"/>
          <w:marTop w:val="0"/>
          <w:marBottom w:val="0"/>
          <w:divBdr>
            <w:top w:val="none" w:sz="0" w:space="0" w:color="auto"/>
            <w:left w:val="none" w:sz="0" w:space="0" w:color="auto"/>
            <w:bottom w:val="none" w:sz="0" w:space="0" w:color="auto"/>
            <w:right w:val="none" w:sz="0" w:space="0" w:color="auto"/>
          </w:divBdr>
        </w:div>
        <w:div w:id="628128403">
          <w:marLeft w:val="0"/>
          <w:marRight w:val="0"/>
          <w:marTop w:val="0"/>
          <w:marBottom w:val="0"/>
          <w:divBdr>
            <w:top w:val="none" w:sz="0" w:space="0" w:color="auto"/>
            <w:left w:val="none" w:sz="0" w:space="0" w:color="auto"/>
            <w:bottom w:val="none" w:sz="0" w:space="0" w:color="auto"/>
            <w:right w:val="none" w:sz="0" w:space="0" w:color="auto"/>
          </w:divBdr>
        </w:div>
        <w:div w:id="285816783">
          <w:marLeft w:val="0"/>
          <w:marRight w:val="0"/>
          <w:marTop w:val="0"/>
          <w:marBottom w:val="0"/>
          <w:divBdr>
            <w:top w:val="none" w:sz="0" w:space="0" w:color="auto"/>
            <w:left w:val="none" w:sz="0" w:space="0" w:color="auto"/>
            <w:bottom w:val="none" w:sz="0" w:space="0" w:color="auto"/>
            <w:right w:val="none" w:sz="0" w:space="0" w:color="auto"/>
          </w:divBdr>
        </w:div>
        <w:div w:id="694229372">
          <w:marLeft w:val="0"/>
          <w:marRight w:val="0"/>
          <w:marTop w:val="0"/>
          <w:marBottom w:val="0"/>
          <w:divBdr>
            <w:top w:val="none" w:sz="0" w:space="0" w:color="auto"/>
            <w:left w:val="none" w:sz="0" w:space="0" w:color="auto"/>
            <w:bottom w:val="none" w:sz="0" w:space="0" w:color="auto"/>
            <w:right w:val="none" w:sz="0" w:space="0" w:color="auto"/>
          </w:divBdr>
        </w:div>
        <w:div w:id="891621847">
          <w:marLeft w:val="0"/>
          <w:marRight w:val="0"/>
          <w:marTop w:val="0"/>
          <w:marBottom w:val="0"/>
          <w:divBdr>
            <w:top w:val="none" w:sz="0" w:space="0" w:color="auto"/>
            <w:left w:val="none" w:sz="0" w:space="0" w:color="auto"/>
            <w:bottom w:val="none" w:sz="0" w:space="0" w:color="auto"/>
            <w:right w:val="none" w:sz="0" w:space="0" w:color="auto"/>
          </w:divBdr>
        </w:div>
        <w:div w:id="33161896">
          <w:marLeft w:val="0"/>
          <w:marRight w:val="0"/>
          <w:marTop w:val="0"/>
          <w:marBottom w:val="0"/>
          <w:divBdr>
            <w:top w:val="none" w:sz="0" w:space="0" w:color="auto"/>
            <w:left w:val="none" w:sz="0" w:space="0" w:color="auto"/>
            <w:bottom w:val="none" w:sz="0" w:space="0" w:color="auto"/>
            <w:right w:val="none" w:sz="0" w:space="0" w:color="auto"/>
          </w:divBdr>
        </w:div>
        <w:div w:id="1882401065">
          <w:marLeft w:val="0"/>
          <w:marRight w:val="0"/>
          <w:marTop w:val="0"/>
          <w:marBottom w:val="0"/>
          <w:divBdr>
            <w:top w:val="none" w:sz="0" w:space="0" w:color="auto"/>
            <w:left w:val="none" w:sz="0" w:space="0" w:color="auto"/>
            <w:bottom w:val="none" w:sz="0" w:space="0" w:color="auto"/>
            <w:right w:val="none" w:sz="0" w:space="0" w:color="auto"/>
          </w:divBdr>
        </w:div>
        <w:div w:id="358285368">
          <w:marLeft w:val="0"/>
          <w:marRight w:val="0"/>
          <w:marTop w:val="0"/>
          <w:marBottom w:val="0"/>
          <w:divBdr>
            <w:top w:val="none" w:sz="0" w:space="0" w:color="auto"/>
            <w:left w:val="none" w:sz="0" w:space="0" w:color="auto"/>
            <w:bottom w:val="none" w:sz="0" w:space="0" w:color="auto"/>
            <w:right w:val="none" w:sz="0" w:space="0" w:color="auto"/>
          </w:divBdr>
        </w:div>
        <w:div w:id="2021809833">
          <w:marLeft w:val="0"/>
          <w:marRight w:val="0"/>
          <w:marTop w:val="0"/>
          <w:marBottom w:val="0"/>
          <w:divBdr>
            <w:top w:val="none" w:sz="0" w:space="0" w:color="auto"/>
            <w:left w:val="none" w:sz="0" w:space="0" w:color="auto"/>
            <w:bottom w:val="none" w:sz="0" w:space="0" w:color="auto"/>
            <w:right w:val="none" w:sz="0" w:space="0" w:color="auto"/>
          </w:divBdr>
        </w:div>
        <w:div w:id="578441208">
          <w:marLeft w:val="0"/>
          <w:marRight w:val="0"/>
          <w:marTop w:val="0"/>
          <w:marBottom w:val="0"/>
          <w:divBdr>
            <w:top w:val="none" w:sz="0" w:space="0" w:color="auto"/>
            <w:left w:val="none" w:sz="0" w:space="0" w:color="auto"/>
            <w:bottom w:val="none" w:sz="0" w:space="0" w:color="auto"/>
            <w:right w:val="none" w:sz="0" w:space="0" w:color="auto"/>
          </w:divBdr>
        </w:div>
        <w:div w:id="1855411840">
          <w:marLeft w:val="0"/>
          <w:marRight w:val="0"/>
          <w:marTop w:val="0"/>
          <w:marBottom w:val="0"/>
          <w:divBdr>
            <w:top w:val="none" w:sz="0" w:space="0" w:color="auto"/>
            <w:left w:val="none" w:sz="0" w:space="0" w:color="auto"/>
            <w:bottom w:val="none" w:sz="0" w:space="0" w:color="auto"/>
            <w:right w:val="none" w:sz="0" w:space="0" w:color="auto"/>
          </w:divBdr>
        </w:div>
        <w:div w:id="288240566">
          <w:marLeft w:val="0"/>
          <w:marRight w:val="0"/>
          <w:marTop w:val="0"/>
          <w:marBottom w:val="0"/>
          <w:divBdr>
            <w:top w:val="none" w:sz="0" w:space="0" w:color="auto"/>
            <w:left w:val="none" w:sz="0" w:space="0" w:color="auto"/>
            <w:bottom w:val="none" w:sz="0" w:space="0" w:color="auto"/>
            <w:right w:val="none" w:sz="0" w:space="0" w:color="auto"/>
          </w:divBdr>
        </w:div>
        <w:div w:id="1568568012">
          <w:marLeft w:val="0"/>
          <w:marRight w:val="0"/>
          <w:marTop w:val="0"/>
          <w:marBottom w:val="0"/>
          <w:divBdr>
            <w:top w:val="none" w:sz="0" w:space="0" w:color="auto"/>
            <w:left w:val="none" w:sz="0" w:space="0" w:color="auto"/>
            <w:bottom w:val="none" w:sz="0" w:space="0" w:color="auto"/>
            <w:right w:val="none" w:sz="0" w:space="0" w:color="auto"/>
          </w:divBdr>
        </w:div>
        <w:div w:id="700474173">
          <w:marLeft w:val="0"/>
          <w:marRight w:val="0"/>
          <w:marTop w:val="0"/>
          <w:marBottom w:val="0"/>
          <w:divBdr>
            <w:top w:val="none" w:sz="0" w:space="0" w:color="auto"/>
            <w:left w:val="none" w:sz="0" w:space="0" w:color="auto"/>
            <w:bottom w:val="none" w:sz="0" w:space="0" w:color="auto"/>
            <w:right w:val="none" w:sz="0" w:space="0" w:color="auto"/>
          </w:divBdr>
        </w:div>
        <w:div w:id="766002046">
          <w:marLeft w:val="0"/>
          <w:marRight w:val="0"/>
          <w:marTop w:val="0"/>
          <w:marBottom w:val="0"/>
          <w:divBdr>
            <w:top w:val="none" w:sz="0" w:space="0" w:color="auto"/>
            <w:left w:val="none" w:sz="0" w:space="0" w:color="auto"/>
            <w:bottom w:val="none" w:sz="0" w:space="0" w:color="auto"/>
            <w:right w:val="none" w:sz="0" w:space="0" w:color="auto"/>
          </w:divBdr>
        </w:div>
        <w:div w:id="1161459968">
          <w:marLeft w:val="0"/>
          <w:marRight w:val="0"/>
          <w:marTop w:val="0"/>
          <w:marBottom w:val="0"/>
          <w:divBdr>
            <w:top w:val="none" w:sz="0" w:space="0" w:color="auto"/>
            <w:left w:val="none" w:sz="0" w:space="0" w:color="auto"/>
            <w:bottom w:val="none" w:sz="0" w:space="0" w:color="auto"/>
            <w:right w:val="none" w:sz="0" w:space="0" w:color="auto"/>
          </w:divBdr>
        </w:div>
        <w:div w:id="769938008">
          <w:marLeft w:val="0"/>
          <w:marRight w:val="0"/>
          <w:marTop w:val="0"/>
          <w:marBottom w:val="0"/>
          <w:divBdr>
            <w:top w:val="none" w:sz="0" w:space="0" w:color="auto"/>
            <w:left w:val="none" w:sz="0" w:space="0" w:color="auto"/>
            <w:bottom w:val="none" w:sz="0" w:space="0" w:color="auto"/>
            <w:right w:val="none" w:sz="0" w:space="0" w:color="auto"/>
          </w:divBdr>
        </w:div>
        <w:div w:id="703212369">
          <w:marLeft w:val="0"/>
          <w:marRight w:val="0"/>
          <w:marTop w:val="0"/>
          <w:marBottom w:val="0"/>
          <w:divBdr>
            <w:top w:val="none" w:sz="0" w:space="0" w:color="auto"/>
            <w:left w:val="none" w:sz="0" w:space="0" w:color="auto"/>
            <w:bottom w:val="none" w:sz="0" w:space="0" w:color="auto"/>
            <w:right w:val="none" w:sz="0" w:space="0" w:color="auto"/>
          </w:divBdr>
        </w:div>
        <w:div w:id="1380082923">
          <w:marLeft w:val="0"/>
          <w:marRight w:val="0"/>
          <w:marTop w:val="0"/>
          <w:marBottom w:val="0"/>
          <w:divBdr>
            <w:top w:val="none" w:sz="0" w:space="0" w:color="auto"/>
            <w:left w:val="none" w:sz="0" w:space="0" w:color="auto"/>
            <w:bottom w:val="none" w:sz="0" w:space="0" w:color="auto"/>
            <w:right w:val="none" w:sz="0" w:space="0" w:color="auto"/>
          </w:divBdr>
        </w:div>
        <w:div w:id="510490590">
          <w:marLeft w:val="0"/>
          <w:marRight w:val="0"/>
          <w:marTop w:val="0"/>
          <w:marBottom w:val="0"/>
          <w:divBdr>
            <w:top w:val="none" w:sz="0" w:space="0" w:color="auto"/>
            <w:left w:val="none" w:sz="0" w:space="0" w:color="auto"/>
            <w:bottom w:val="none" w:sz="0" w:space="0" w:color="auto"/>
            <w:right w:val="none" w:sz="0" w:space="0" w:color="auto"/>
          </w:divBdr>
        </w:div>
        <w:div w:id="676880840">
          <w:marLeft w:val="0"/>
          <w:marRight w:val="0"/>
          <w:marTop w:val="0"/>
          <w:marBottom w:val="0"/>
          <w:divBdr>
            <w:top w:val="none" w:sz="0" w:space="0" w:color="auto"/>
            <w:left w:val="none" w:sz="0" w:space="0" w:color="auto"/>
            <w:bottom w:val="none" w:sz="0" w:space="0" w:color="auto"/>
            <w:right w:val="none" w:sz="0" w:space="0" w:color="auto"/>
          </w:divBdr>
        </w:div>
        <w:div w:id="1303850749">
          <w:marLeft w:val="0"/>
          <w:marRight w:val="0"/>
          <w:marTop w:val="0"/>
          <w:marBottom w:val="0"/>
          <w:divBdr>
            <w:top w:val="none" w:sz="0" w:space="0" w:color="auto"/>
            <w:left w:val="none" w:sz="0" w:space="0" w:color="auto"/>
            <w:bottom w:val="none" w:sz="0" w:space="0" w:color="auto"/>
            <w:right w:val="none" w:sz="0" w:space="0" w:color="auto"/>
          </w:divBdr>
        </w:div>
        <w:div w:id="1156603708">
          <w:marLeft w:val="0"/>
          <w:marRight w:val="0"/>
          <w:marTop w:val="0"/>
          <w:marBottom w:val="0"/>
          <w:divBdr>
            <w:top w:val="none" w:sz="0" w:space="0" w:color="auto"/>
            <w:left w:val="none" w:sz="0" w:space="0" w:color="auto"/>
            <w:bottom w:val="none" w:sz="0" w:space="0" w:color="auto"/>
            <w:right w:val="none" w:sz="0" w:space="0" w:color="auto"/>
          </w:divBdr>
        </w:div>
      </w:divsChild>
    </w:div>
    <w:div w:id="914125971">
      <w:bodyDiv w:val="1"/>
      <w:marLeft w:val="0"/>
      <w:marRight w:val="0"/>
      <w:marTop w:val="0"/>
      <w:marBottom w:val="0"/>
      <w:divBdr>
        <w:top w:val="none" w:sz="0" w:space="0" w:color="auto"/>
        <w:left w:val="none" w:sz="0" w:space="0" w:color="auto"/>
        <w:bottom w:val="none" w:sz="0" w:space="0" w:color="auto"/>
        <w:right w:val="none" w:sz="0" w:space="0" w:color="auto"/>
      </w:divBdr>
    </w:div>
    <w:div w:id="944969333">
      <w:bodyDiv w:val="1"/>
      <w:marLeft w:val="0"/>
      <w:marRight w:val="0"/>
      <w:marTop w:val="0"/>
      <w:marBottom w:val="0"/>
      <w:divBdr>
        <w:top w:val="none" w:sz="0" w:space="0" w:color="auto"/>
        <w:left w:val="none" w:sz="0" w:space="0" w:color="auto"/>
        <w:bottom w:val="none" w:sz="0" w:space="0" w:color="auto"/>
        <w:right w:val="none" w:sz="0" w:space="0" w:color="auto"/>
      </w:divBdr>
    </w:div>
    <w:div w:id="946930464">
      <w:bodyDiv w:val="1"/>
      <w:marLeft w:val="0"/>
      <w:marRight w:val="0"/>
      <w:marTop w:val="0"/>
      <w:marBottom w:val="0"/>
      <w:divBdr>
        <w:top w:val="none" w:sz="0" w:space="0" w:color="auto"/>
        <w:left w:val="none" w:sz="0" w:space="0" w:color="auto"/>
        <w:bottom w:val="none" w:sz="0" w:space="0" w:color="auto"/>
        <w:right w:val="none" w:sz="0" w:space="0" w:color="auto"/>
      </w:divBdr>
    </w:div>
    <w:div w:id="958031277">
      <w:bodyDiv w:val="1"/>
      <w:marLeft w:val="0"/>
      <w:marRight w:val="0"/>
      <w:marTop w:val="0"/>
      <w:marBottom w:val="0"/>
      <w:divBdr>
        <w:top w:val="none" w:sz="0" w:space="0" w:color="auto"/>
        <w:left w:val="none" w:sz="0" w:space="0" w:color="auto"/>
        <w:bottom w:val="none" w:sz="0" w:space="0" w:color="auto"/>
        <w:right w:val="none" w:sz="0" w:space="0" w:color="auto"/>
      </w:divBdr>
    </w:div>
    <w:div w:id="960765725">
      <w:bodyDiv w:val="1"/>
      <w:marLeft w:val="0"/>
      <w:marRight w:val="0"/>
      <w:marTop w:val="0"/>
      <w:marBottom w:val="0"/>
      <w:divBdr>
        <w:top w:val="none" w:sz="0" w:space="0" w:color="auto"/>
        <w:left w:val="none" w:sz="0" w:space="0" w:color="auto"/>
        <w:bottom w:val="none" w:sz="0" w:space="0" w:color="auto"/>
        <w:right w:val="none" w:sz="0" w:space="0" w:color="auto"/>
      </w:divBdr>
      <w:divsChild>
        <w:div w:id="6442602">
          <w:marLeft w:val="0"/>
          <w:marRight w:val="0"/>
          <w:marTop w:val="0"/>
          <w:marBottom w:val="0"/>
          <w:divBdr>
            <w:top w:val="none" w:sz="0" w:space="0" w:color="auto"/>
            <w:left w:val="none" w:sz="0" w:space="0" w:color="auto"/>
            <w:bottom w:val="none" w:sz="0" w:space="0" w:color="auto"/>
            <w:right w:val="none" w:sz="0" w:space="0" w:color="auto"/>
          </w:divBdr>
        </w:div>
        <w:div w:id="15428157">
          <w:marLeft w:val="0"/>
          <w:marRight w:val="0"/>
          <w:marTop w:val="0"/>
          <w:marBottom w:val="0"/>
          <w:divBdr>
            <w:top w:val="none" w:sz="0" w:space="0" w:color="auto"/>
            <w:left w:val="none" w:sz="0" w:space="0" w:color="auto"/>
            <w:bottom w:val="none" w:sz="0" w:space="0" w:color="auto"/>
            <w:right w:val="none" w:sz="0" w:space="0" w:color="auto"/>
          </w:divBdr>
        </w:div>
        <w:div w:id="67925158">
          <w:marLeft w:val="0"/>
          <w:marRight w:val="0"/>
          <w:marTop w:val="0"/>
          <w:marBottom w:val="0"/>
          <w:divBdr>
            <w:top w:val="none" w:sz="0" w:space="0" w:color="auto"/>
            <w:left w:val="none" w:sz="0" w:space="0" w:color="auto"/>
            <w:bottom w:val="none" w:sz="0" w:space="0" w:color="auto"/>
            <w:right w:val="none" w:sz="0" w:space="0" w:color="auto"/>
          </w:divBdr>
        </w:div>
        <w:div w:id="219439742">
          <w:marLeft w:val="0"/>
          <w:marRight w:val="0"/>
          <w:marTop w:val="0"/>
          <w:marBottom w:val="0"/>
          <w:divBdr>
            <w:top w:val="none" w:sz="0" w:space="0" w:color="auto"/>
            <w:left w:val="none" w:sz="0" w:space="0" w:color="auto"/>
            <w:bottom w:val="none" w:sz="0" w:space="0" w:color="auto"/>
            <w:right w:val="none" w:sz="0" w:space="0" w:color="auto"/>
          </w:divBdr>
        </w:div>
        <w:div w:id="280191686">
          <w:marLeft w:val="0"/>
          <w:marRight w:val="0"/>
          <w:marTop w:val="0"/>
          <w:marBottom w:val="0"/>
          <w:divBdr>
            <w:top w:val="none" w:sz="0" w:space="0" w:color="auto"/>
            <w:left w:val="none" w:sz="0" w:space="0" w:color="auto"/>
            <w:bottom w:val="none" w:sz="0" w:space="0" w:color="auto"/>
            <w:right w:val="none" w:sz="0" w:space="0" w:color="auto"/>
          </w:divBdr>
        </w:div>
        <w:div w:id="281806698">
          <w:marLeft w:val="0"/>
          <w:marRight w:val="0"/>
          <w:marTop w:val="0"/>
          <w:marBottom w:val="0"/>
          <w:divBdr>
            <w:top w:val="none" w:sz="0" w:space="0" w:color="auto"/>
            <w:left w:val="none" w:sz="0" w:space="0" w:color="auto"/>
            <w:bottom w:val="none" w:sz="0" w:space="0" w:color="auto"/>
            <w:right w:val="none" w:sz="0" w:space="0" w:color="auto"/>
          </w:divBdr>
        </w:div>
        <w:div w:id="283315864">
          <w:marLeft w:val="0"/>
          <w:marRight w:val="0"/>
          <w:marTop w:val="0"/>
          <w:marBottom w:val="0"/>
          <w:divBdr>
            <w:top w:val="none" w:sz="0" w:space="0" w:color="auto"/>
            <w:left w:val="none" w:sz="0" w:space="0" w:color="auto"/>
            <w:bottom w:val="none" w:sz="0" w:space="0" w:color="auto"/>
            <w:right w:val="none" w:sz="0" w:space="0" w:color="auto"/>
          </w:divBdr>
        </w:div>
        <w:div w:id="289096128">
          <w:marLeft w:val="0"/>
          <w:marRight w:val="0"/>
          <w:marTop w:val="0"/>
          <w:marBottom w:val="0"/>
          <w:divBdr>
            <w:top w:val="none" w:sz="0" w:space="0" w:color="auto"/>
            <w:left w:val="none" w:sz="0" w:space="0" w:color="auto"/>
            <w:bottom w:val="none" w:sz="0" w:space="0" w:color="auto"/>
            <w:right w:val="none" w:sz="0" w:space="0" w:color="auto"/>
          </w:divBdr>
        </w:div>
        <w:div w:id="328095299">
          <w:marLeft w:val="0"/>
          <w:marRight w:val="0"/>
          <w:marTop w:val="0"/>
          <w:marBottom w:val="0"/>
          <w:divBdr>
            <w:top w:val="none" w:sz="0" w:space="0" w:color="auto"/>
            <w:left w:val="none" w:sz="0" w:space="0" w:color="auto"/>
            <w:bottom w:val="none" w:sz="0" w:space="0" w:color="auto"/>
            <w:right w:val="none" w:sz="0" w:space="0" w:color="auto"/>
          </w:divBdr>
        </w:div>
        <w:div w:id="345641762">
          <w:marLeft w:val="0"/>
          <w:marRight w:val="0"/>
          <w:marTop w:val="0"/>
          <w:marBottom w:val="0"/>
          <w:divBdr>
            <w:top w:val="none" w:sz="0" w:space="0" w:color="auto"/>
            <w:left w:val="none" w:sz="0" w:space="0" w:color="auto"/>
            <w:bottom w:val="none" w:sz="0" w:space="0" w:color="auto"/>
            <w:right w:val="none" w:sz="0" w:space="0" w:color="auto"/>
          </w:divBdr>
        </w:div>
        <w:div w:id="390425022">
          <w:marLeft w:val="0"/>
          <w:marRight w:val="0"/>
          <w:marTop w:val="0"/>
          <w:marBottom w:val="0"/>
          <w:divBdr>
            <w:top w:val="none" w:sz="0" w:space="0" w:color="auto"/>
            <w:left w:val="none" w:sz="0" w:space="0" w:color="auto"/>
            <w:bottom w:val="none" w:sz="0" w:space="0" w:color="auto"/>
            <w:right w:val="none" w:sz="0" w:space="0" w:color="auto"/>
          </w:divBdr>
        </w:div>
        <w:div w:id="437068403">
          <w:marLeft w:val="0"/>
          <w:marRight w:val="0"/>
          <w:marTop w:val="0"/>
          <w:marBottom w:val="0"/>
          <w:divBdr>
            <w:top w:val="none" w:sz="0" w:space="0" w:color="auto"/>
            <w:left w:val="none" w:sz="0" w:space="0" w:color="auto"/>
            <w:bottom w:val="none" w:sz="0" w:space="0" w:color="auto"/>
            <w:right w:val="none" w:sz="0" w:space="0" w:color="auto"/>
          </w:divBdr>
        </w:div>
        <w:div w:id="441188430">
          <w:marLeft w:val="0"/>
          <w:marRight w:val="0"/>
          <w:marTop w:val="0"/>
          <w:marBottom w:val="0"/>
          <w:divBdr>
            <w:top w:val="none" w:sz="0" w:space="0" w:color="auto"/>
            <w:left w:val="none" w:sz="0" w:space="0" w:color="auto"/>
            <w:bottom w:val="none" w:sz="0" w:space="0" w:color="auto"/>
            <w:right w:val="none" w:sz="0" w:space="0" w:color="auto"/>
          </w:divBdr>
        </w:div>
        <w:div w:id="524640189">
          <w:marLeft w:val="0"/>
          <w:marRight w:val="0"/>
          <w:marTop w:val="0"/>
          <w:marBottom w:val="0"/>
          <w:divBdr>
            <w:top w:val="none" w:sz="0" w:space="0" w:color="auto"/>
            <w:left w:val="none" w:sz="0" w:space="0" w:color="auto"/>
            <w:bottom w:val="none" w:sz="0" w:space="0" w:color="auto"/>
            <w:right w:val="none" w:sz="0" w:space="0" w:color="auto"/>
          </w:divBdr>
        </w:div>
        <w:div w:id="562106685">
          <w:marLeft w:val="0"/>
          <w:marRight w:val="0"/>
          <w:marTop w:val="0"/>
          <w:marBottom w:val="0"/>
          <w:divBdr>
            <w:top w:val="none" w:sz="0" w:space="0" w:color="auto"/>
            <w:left w:val="none" w:sz="0" w:space="0" w:color="auto"/>
            <w:bottom w:val="none" w:sz="0" w:space="0" w:color="auto"/>
            <w:right w:val="none" w:sz="0" w:space="0" w:color="auto"/>
          </w:divBdr>
        </w:div>
        <w:div w:id="596449717">
          <w:marLeft w:val="0"/>
          <w:marRight w:val="0"/>
          <w:marTop w:val="0"/>
          <w:marBottom w:val="0"/>
          <w:divBdr>
            <w:top w:val="none" w:sz="0" w:space="0" w:color="auto"/>
            <w:left w:val="none" w:sz="0" w:space="0" w:color="auto"/>
            <w:bottom w:val="none" w:sz="0" w:space="0" w:color="auto"/>
            <w:right w:val="none" w:sz="0" w:space="0" w:color="auto"/>
          </w:divBdr>
        </w:div>
        <w:div w:id="609119192">
          <w:marLeft w:val="0"/>
          <w:marRight w:val="0"/>
          <w:marTop w:val="0"/>
          <w:marBottom w:val="0"/>
          <w:divBdr>
            <w:top w:val="none" w:sz="0" w:space="0" w:color="auto"/>
            <w:left w:val="none" w:sz="0" w:space="0" w:color="auto"/>
            <w:bottom w:val="none" w:sz="0" w:space="0" w:color="auto"/>
            <w:right w:val="none" w:sz="0" w:space="0" w:color="auto"/>
          </w:divBdr>
        </w:div>
        <w:div w:id="721095693">
          <w:marLeft w:val="0"/>
          <w:marRight w:val="0"/>
          <w:marTop w:val="0"/>
          <w:marBottom w:val="0"/>
          <w:divBdr>
            <w:top w:val="none" w:sz="0" w:space="0" w:color="auto"/>
            <w:left w:val="none" w:sz="0" w:space="0" w:color="auto"/>
            <w:bottom w:val="none" w:sz="0" w:space="0" w:color="auto"/>
            <w:right w:val="none" w:sz="0" w:space="0" w:color="auto"/>
          </w:divBdr>
        </w:div>
        <w:div w:id="766773593">
          <w:marLeft w:val="0"/>
          <w:marRight w:val="0"/>
          <w:marTop w:val="0"/>
          <w:marBottom w:val="0"/>
          <w:divBdr>
            <w:top w:val="none" w:sz="0" w:space="0" w:color="auto"/>
            <w:left w:val="none" w:sz="0" w:space="0" w:color="auto"/>
            <w:bottom w:val="none" w:sz="0" w:space="0" w:color="auto"/>
            <w:right w:val="none" w:sz="0" w:space="0" w:color="auto"/>
          </w:divBdr>
        </w:div>
        <w:div w:id="776409413">
          <w:marLeft w:val="0"/>
          <w:marRight w:val="0"/>
          <w:marTop w:val="0"/>
          <w:marBottom w:val="0"/>
          <w:divBdr>
            <w:top w:val="none" w:sz="0" w:space="0" w:color="auto"/>
            <w:left w:val="none" w:sz="0" w:space="0" w:color="auto"/>
            <w:bottom w:val="none" w:sz="0" w:space="0" w:color="auto"/>
            <w:right w:val="none" w:sz="0" w:space="0" w:color="auto"/>
          </w:divBdr>
        </w:div>
        <w:div w:id="810441346">
          <w:marLeft w:val="0"/>
          <w:marRight w:val="0"/>
          <w:marTop w:val="0"/>
          <w:marBottom w:val="0"/>
          <w:divBdr>
            <w:top w:val="none" w:sz="0" w:space="0" w:color="auto"/>
            <w:left w:val="none" w:sz="0" w:space="0" w:color="auto"/>
            <w:bottom w:val="none" w:sz="0" w:space="0" w:color="auto"/>
            <w:right w:val="none" w:sz="0" w:space="0" w:color="auto"/>
          </w:divBdr>
        </w:div>
        <w:div w:id="820578269">
          <w:marLeft w:val="0"/>
          <w:marRight w:val="0"/>
          <w:marTop w:val="0"/>
          <w:marBottom w:val="0"/>
          <w:divBdr>
            <w:top w:val="none" w:sz="0" w:space="0" w:color="auto"/>
            <w:left w:val="none" w:sz="0" w:space="0" w:color="auto"/>
            <w:bottom w:val="none" w:sz="0" w:space="0" w:color="auto"/>
            <w:right w:val="none" w:sz="0" w:space="0" w:color="auto"/>
          </w:divBdr>
        </w:div>
        <w:div w:id="872109091">
          <w:marLeft w:val="0"/>
          <w:marRight w:val="0"/>
          <w:marTop w:val="0"/>
          <w:marBottom w:val="0"/>
          <w:divBdr>
            <w:top w:val="none" w:sz="0" w:space="0" w:color="auto"/>
            <w:left w:val="none" w:sz="0" w:space="0" w:color="auto"/>
            <w:bottom w:val="none" w:sz="0" w:space="0" w:color="auto"/>
            <w:right w:val="none" w:sz="0" w:space="0" w:color="auto"/>
          </w:divBdr>
        </w:div>
        <w:div w:id="872768343">
          <w:marLeft w:val="0"/>
          <w:marRight w:val="0"/>
          <w:marTop w:val="0"/>
          <w:marBottom w:val="0"/>
          <w:divBdr>
            <w:top w:val="none" w:sz="0" w:space="0" w:color="auto"/>
            <w:left w:val="none" w:sz="0" w:space="0" w:color="auto"/>
            <w:bottom w:val="none" w:sz="0" w:space="0" w:color="auto"/>
            <w:right w:val="none" w:sz="0" w:space="0" w:color="auto"/>
          </w:divBdr>
        </w:div>
        <w:div w:id="877011943">
          <w:marLeft w:val="0"/>
          <w:marRight w:val="0"/>
          <w:marTop w:val="0"/>
          <w:marBottom w:val="0"/>
          <w:divBdr>
            <w:top w:val="none" w:sz="0" w:space="0" w:color="auto"/>
            <w:left w:val="none" w:sz="0" w:space="0" w:color="auto"/>
            <w:bottom w:val="none" w:sz="0" w:space="0" w:color="auto"/>
            <w:right w:val="none" w:sz="0" w:space="0" w:color="auto"/>
          </w:divBdr>
        </w:div>
        <w:div w:id="939486485">
          <w:marLeft w:val="0"/>
          <w:marRight w:val="0"/>
          <w:marTop w:val="0"/>
          <w:marBottom w:val="0"/>
          <w:divBdr>
            <w:top w:val="none" w:sz="0" w:space="0" w:color="auto"/>
            <w:left w:val="none" w:sz="0" w:space="0" w:color="auto"/>
            <w:bottom w:val="none" w:sz="0" w:space="0" w:color="auto"/>
            <w:right w:val="none" w:sz="0" w:space="0" w:color="auto"/>
          </w:divBdr>
        </w:div>
        <w:div w:id="940340289">
          <w:marLeft w:val="0"/>
          <w:marRight w:val="0"/>
          <w:marTop w:val="0"/>
          <w:marBottom w:val="0"/>
          <w:divBdr>
            <w:top w:val="none" w:sz="0" w:space="0" w:color="auto"/>
            <w:left w:val="none" w:sz="0" w:space="0" w:color="auto"/>
            <w:bottom w:val="none" w:sz="0" w:space="0" w:color="auto"/>
            <w:right w:val="none" w:sz="0" w:space="0" w:color="auto"/>
          </w:divBdr>
        </w:div>
        <w:div w:id="987515132">
          <w:marLeft w:val="0"/>
          <w:marRight w:val="0"/>
          <w:marTop w:val="0"/>
          <w:marBottom w:val="0"/>
          <w:divBdr>
            <w:top w:val="none" w:sz="0" w:space="0" w:color="auto"/>
            <w:left w:val="none" w:sz="0" w:space="0" w:color="auto"/>
            <w:bottom w:val="none" w:sz="0" w:space="0" w:color="auto"/>
            <w:right w:val="none" w:sz="0" w:space="0" w:color="auto"/>
          </w:divBdr>
        </w:div>
        <w:div w:id="1005589970">
          <w:marLeft w:val="0"/>
          <w:marRight w:val="0"/>
          <w:marTop w:val="0"/>
          <w:marBottom w:val="0"/>
          <w:divBdr>
            <w:top w:val="none" w:sz="0" w:space="0" w:color="auto"/>
            <w:left w:val="none" w:sz="0" w:space="0" w:color="auto"/>
            <w:bottom w:val="none" w:sz="0" w:space="0" w:color="auto"/>
            <w:right w:val="none" w:sz="0" w:space="0" w:color="auto"/>
          </w:divBdr>
        </w:div>
        <w:div w:id="1070225669">
          <w:marLeft w:val="0"/>
          <w:marRight w:val="0"/>
          <w:marTop w:val="0"/>
          <w:marBottom w:val="0"/>
          <w:divBdr>
            <w:top w:val="none" w:sz="0" w:space="0" w:color="auto"/>
            <w:left w:val="none" w:sz="0" w:space="0" w:color="auto"/>
            <w:bottom w:val="none" w:sz="0" w:space="0" w:color="auto"/>
            <w:right w:val="none" w:sz="0" w:space="0" w:color="auto"/>
          </w:divBdr>
        </w:div>
        <w:div w:id="1102185701">
          <w:marLeft w:val="0"/>
          <w:marRight w:val="0"/>
          <w:marTop w:val="0"/>
          <w:marBottom w:val="0"/>
          <w:divBdr>
            <w:top w:val="none" w:sz="0" w:space="0" w:color="auto"/>
            <w:left w:val="none" w:sz="0" w:space="0" w:color="auto"/>
            <w:bottom w:val="none" w:sz="0" w:space="0" w:color="auto"/>
            <w:right w:val="none" w:sz="0" w:space="0" w:color="auto"/>
          </w:divBdr>
        </w:div>
        <w:div w:id="1133406017">
          <w:marLeft w:val="0"/>
          <w:marRight w:val="0"/>
          <w:marTop w:val="0"/>
          <w:marBottom w:val="0"/>
          <w:divBdr>
            <w:top w:val="none" w:sz="0" w:space="0" w:color="auto"/>
            <w:left w:val="none" w:sz="0" w:space="0" w:color="auto"/>
            <w:bottom w:val="none" w:sz="0" w:space="0" w:color="auto"/>
            <w:right w:val="none" w:sz="0" w:space="0" w:color="auto"/>
          </w:divBdr>
        </w:div>
        <w:div w:id="1303731836">
          <w:marLeft w:val="0"/>
          <w:marRight w:val="0"/>
          <w:marTop w:val="0"/>
          <w:marBottom w:val="0"/>
          <w:divBdr>
            <w:top w:val="none" w:sz="0" w:space="0" w:color="auto"/>
            <w:left w:val="none" w:sz="0" w:space="0" w:color="auto"/>
            <w:bottom w:val="none" w:sz="0" w:space="0" w:color="auto"/>
            <w:right w:val="none" w:sz="0" w:space="0" w:color="auto"/>
          </w:divBdr>
        </w:div>
        <w:div w:id="1383796524">
          <w:marLeft w:val="0"/>
          <w:marRight w:val="0"/>
          <w:marTop w:val="0"/>
          <w:marBottom w:val="0"/>
          <w:divBdr>
            <w:top w:val="none" w:sz="0" w:space="0" w:color="auto"/>
            <w:left w:val="none" w:sz="0" w:space="0" w:color="auto"/>
            <w:bottom w:val="none" w:sz="0" w:space="0" w:color="auto"/>
            <w:right w:val="none" w:sz="0" w:space="0" w:color="auto"/>
          </w:divBdr>
        </w:div>
        <w:div w:id="1461147137">
          <w:marLeft w:val="0"/>
          <w:marRight w:val="0"/>
          <w:marTop w:val="0"/>
          <w:marBottom w:val="0"/>
          <w:divBdr>
            <w:top w:val="none" w:sz="0" w:space="0" w:color="auto"/>
            <w:left w:val="none" w:sz="0" w:space="0" w:color="auto"/>
            <w:bottom w:val="none" w:sz="0" w:space="0" w:color="auto"/>
            <w:right w:val="none" w:sz="0" w:space="0" w:color="auto"/>
          </w:divBdr>
        </w:div>
        <w:div w:id="1473869264">
          <w:marLeft w:val="0"/>
          <w:marRight w:val="0"/>
          <w:marTop w:val="0"/>
          <w:marBottom w:val="0"/>
          <w:divBdr>
            <w:top w:val="none" w:sz="0" w:space="0" w:color="auto"/>
            <w:left w:val="none" w:sz="0" w:space="0" w:color="auto"/>
            <w:bottom w:val="none" w:sz="0" w:space="0" w:color="auto"/>
            <w:right w:val="none" w:sz="0" w:space="0" w:color="auto"/>
          </w:divBdr>
        </w:div>
        <w:div w:id="1490515296">
          <w:marLeft w:val="0"/>
          <w:marRight w:val="0"/>
          <w:marTop w:val="0"/>
          <w:marBottom w:val="0"/>
          <w:divBdr>
            <w:top w:val="none" w:sz="0" w:space="0" w:color="auto"/>
            <w:left w:val="none" w:sz="0" w:space="0" w:color="auto"/>
            <w:bottom w:val="none" w:sz="0" w:space="0" w:color="auto"/>
            <w:right w:val="none" w:sz="0" w:space="0" w:color="auto"/>
          </w:divBdr>
        </w:div>
        <w:div w:id="1501657779">
          <w:marLeft w:val="0"/>
          <w:marRight w:val="0"/>
          <w:marTop w:val="0"/>
          <w:marBottom w:val="0"/>
          <w:divBdr>
            <w:top w:val="none" w:sz="0" w:space="0" w:color="auto"/>
            <w:left w:val="none" w:sz="0" w:space="0" w:color="auto"/>
            <w:bottom w:val="none" w:sz="0" w:space="0" w:color="auto"/>
            <w:right w:val="none" w:sz="0" w:space="0" w:color="auto"/>
          </w:divBdr>
        </w:div>
        <w:div w:id="1534465147">
          <w:marLeft w:val="0"/>
          <w:marRight w:val="0"/>
          <w:marTop w:val="0"/>
          <w:marBottom w:val="0"/>
          <w:divBdr>
            <w:top w:val="none" w:sz="0" w:space="0" w:color="auto"/>
            <w:left w:val="none" w:sz="0" w:space="0" w:color="auto"/>
            <w:bottom w:val="none" w:sz="0" w:space="0" w:color="auto"/>
            <w:right w:val="none" w:sz="0" w:space="0" w:color="auto"/>
          </w:divBdr>
        </w:div>
        <w:div w:id="1534657076">
          <w:marLeft w:val="0"/>
          <w:marRight w:val="0"/>
          <w:marTop w:val="0"/>
          <w:marBottom w:val="0"/>
          <w:divBdr>
            <w:top w:val="none" w:sz="0" w:space="0" w:color="auto"/>
            <w:left w:val="none" w:sz="0" w:space="0" w:color="auto"/>
            <w:bottom w:val="none" w:sz="0" w:space="0" w:color="auto"/>
            <w:right w:val="none" w:sz="0" w:space="0" w:color="auto"/>
          </w:divBdr>
        </w:div>
        <w:div w:id="1540119796">
          <w:marLeft w:val="0"/>
          <w:marRight w:val="0"/>
          <w:marTop w:val="0"/>
          <w:marBottom w:val="0"/>
          <w:divBdr>
            <w:top w:val="none" w:sz="0" w:space="0" w:color="auto"/>
            <w:left w:val="none" w:sz="0" w:space="0" w:color="auto"/>
            <w:bottom w:val="none" w:sz="0" w:space="0" w:color="auto"/>
            <w:right w:val="none" w:sz="0" w:space="0" w:color="auto"/>
          </w:divBdr>
        </w:div>
        <w:div w:id="1555047991">
          <w:marLeft w:val="0"/>
          <w:marRight w:val="0"/>
          <w:marTop w:val="0"/>
          <w:marBottom w:val="0"/>
          <w:divBdr>
            <w:top w:val="none" w:sz="0" w:space="0" w:color="auto"/>
            <w:left w:val="none" w:sz="0" w:space="0" w:color="auto"/>
            <w:bottom w:val="none" w:sz="0" w:space="0" w:color="auto"/>
            <w:right w:val="none" w:sz="0" w:space="0" w:color="auto"/>
          </w:divBdr>
        </w:div>
        <w:div w:id="1570535108">
          <w:marLeft w:val="0"/>
          <w:marRight w:val="0"/>
          <w:marTop w:val="0"/>
          <w:marBottom w:val="0"/>
          <w:divBdr>
            <w:top w:val="none" w:sz="0" w:space="0" w:color="auto"/>
            <w:left w:val="none" w:sz="0" w:space="0" w:color="auto"/>
            <w:bottom w:val="none" w:sz="0" w:space="0" w:color="auto"/>
            <w:right w:val="none" w:sz="0" w:space="0" w:color="auto"/>
          </w:divBdr>
        </w:div>
        <w:div w:id="1571964930">
          <w:marLeft w:val="0"/>
          <w:marRight w:val="0"/>
          <w:marTop w:val="0"/>
          <w:marBottom w:val="0"/>
          <w:divBdr>
            <w:top w:val="none" w:sz="0" w:space="0" w:color="auto"/>
            <w:left w:val="none" w:sz="0" w:space="0" w:color="auto"/>
            <w:bottom w:val="none" w:sz="0" w:space="0" w:color="auto"/>
            <w:right w:val="none" w:sz="0" w:space="0" w:color="auto"/>
          </w:divBdr>
        </w:div>
        <w:div w:id="1619795530">
          <w:marLeft w:val="0"/>
          <w:marRight w:val="0"/>
          <w:marTop w:val="0"/>
          <w:marBottom w:val="0"/>
          <w:divBdr>
            <w:top w:val="none" w:sz="0" w:space="0" w:color="auto"/>
            <w:left w:val="none" w:sz="0" w:space="0" w:color="auto"/>
            <w:bottom w:val="none" w:sz="0" w:space="0" w:color="auto"/>
            <w:right w:val="none" w:sz="0" w:space="0" w:color="auto"/>
          </w:divBdr>
        </w:div>
        <w:div w:id="1622766669">
          <w:marLeft w:val="0"/>
          <w:marRight w:val="0"/>
          <w:marTop w:val="0"/>
          <w:marBottom w:val="0"/>
          <w:divBdr>
            <w:top w:val="none" w:sz="0" w:space="0" w:color="auto"/>
            <w:left w:val="none" w:sz="0" w:space="0" w:color="auto"/>
            <w:bottom w:val="none" w:sz="0" w:space="0" w:color="auto"/>
            <w:right w:val="none" w:sz="0" w:space="0" w:color="auto"/>
          </w:divBdr>
        </w:div>
        <w:div w:id="1684043392">
          <w:marLeft w:val="0"/>
          <w:marRight w:val="0"/>
          <w:marTop w:val="0"/>
          <w:marBottom w:val="0"/>
          <w:divBdr>
            <w:top w:val="none" w:sz="0" w:space="0" w:color="auto"/>
            <w:left w:val="none" w:sz="0" w:space="0" w:color="auto"/>
            <w:bottom w:val="none" w:sz="0" w:space="0" w:color="auto"/>
            <w:right w:val="none" w:sz="0" w:space="0" w:color="auto"/>
          </w:divBdr>
        </w:div>
        <w:div w:id="1703629171">
          <w:marLeft w:val="0"/>
          <w:marRight w:val="0"/>
          <w:marTop w:val="0"/>
          <w:marBottom w:val="0"/>
          <w:divBdr>
            <w:top w:val="none" w:sz="0" w:space="0" w:color="auto"/>
            <w:left w:val="none" w:sz="0" w:space="0" w:color="auto"/>
            <w:bottom w:val="none" w:sz="0" w:space="0" w:color="auto"/>
            <w:right w:val="none" w:sz="0" w:space="0" w:color="auto"/>
          </w:divBdr>
        </w:div>
        <w:div w:id="1707412833">
          <w:marLeft w:val="0"/>
          <w:marRight w:val="0"/>
          <w:marTop w:val="0"/>
          <w:marBottom w:val="0"/>
          <w:divBdr>
            <w:top w:val="none" w:sz="0" w:space="0" w:color="auto"/>
            <w:left w:val="none" w:sz="0" w:space="0" w:color="auto"/>
            <w:bottom w:val="none" w:sz="0" w:space="0" w:color="auto"/>
            <w:right w:val="none" w:sz="0" w:space="0" w:color="auto"/>
          </w:divBdr>
        </w:div>
        <w:div w:id="1798839543">
          <w:marLeft w:val="0"/>
          <w:marRight w:val="0"/>
          <w:marTop w:val="0"/>
          <w:marBottom w:val="0"/>
          <w:divBdr>
            <w:top w:val="none" w:sz="0" w:space="0" w:color="auto"/>
            <w:left w:val="none" w:sz="0" w:space="0" w:color="auto"/>
            <w:bottom w:val="none" w:sz="0" w:space="0" w:color="auto"/>
            <w:right w:val="none" w:sz="0" w:space="0" w:color="auto"/>
          </w:divBdr>
        </w:div>
        <w:div w:id="1834178675">
          <w:marLeft w:val="0"/>
          <w:marRight w:val="0"/>
          <w:marTop w:val="0"/>
          <w:marBottom w:val="0"/>
          <w:divBdr>
            <w:top w:val="none" w:sz="0" w:space="0" w:color="auto"/>
            <w:left w:val="none" w:sz="0" w:space="0" w:color="auto"/>
            <w:bottom w:val="none" w:sz="0" w:space="0" w:color="auto"/>
            <w:right w:val="none" w:sz="0" w:space="0" w:color="auto"/>
          </w:divBdr>
        </w:div>
        <w:div w:id="1850023279">
          <w:marLeft w:val="0"/>
          <w:marRight w:val="0"/>
          <w:marTop w:val="0"/>
          <w:marBottom w:val="0"/>
          <w:divBdr>
            <w:top w:val="none" w:sz="0" w:space="0" w:color="auto"/>
            <w:left w:val="none" w:sz="0" w:space="0" w:color="auto"/>
            <w:bottom w:val="none" w:sz="0" w:space="0" w:color="auto"/>
            <w:right w:val="none" w:sz="0" w:space="0" w:color="auto"/>
          </w:divBdr>
        </w:div>
        <w:div w:id="1866866734">
          <w:marLeft w:val="0"/>
          <w:marRight w:val="0"/>
          <w:marTop w:val="0"/>
          <w:marBottom w:val="0"/>
          <w:divBdr>
            <w:top w:val="none" w:sz="0" w:space="0" w:color="auto"/>
            <w:left w:val="none" w:sz="0" w:space="0" w:color="auto"/>
            <w:bottom w:val="none" w:sz="0" w:space="0" w:color="auto"/>
            <w:right w:val="none" w:sz="0" w:space="0" w:color="auto"/>
          </w:divBdr>
        </w:div>
        <w:div w:id="1880629549">
          <w:marLeft w:val="0"/>
          <w:marRight w:val="0"/>
          <w:marTop w:val="0"/>
          <w:marBottom w:val="0"/>
          <w:divBdr>
            <w:top w:val="none" w:sz="0" w:space="0" w:color="auto"/>
            <w:left w:val="none" w:sz="0" w:space="0" w:color="auto"/>
            <w:bottom w:val="none" w:sz="0" w:space="0" w:color="auto"/>
            <w:right w:val="none" w:sz="0" w:space="0" w:color="auto"/>
          </w:divBdr>
        </w:div>
        <w:div w:id="1901162746">
          <w:marLeft w:val="0"/>
          <w:marRight w:val="0"/>
          <w:marTop w:val="0"/>
          <w:marBottom w:val="0"/>
          <w:divBdr>
            <w:top w:val="none" w:sz="0" w:space="0" w:color="auto"/>
            <w:left w:val="none" w:sz="0" w:space="0" w:color="auto"/>
            <w:bottom w:val="none" w:sz="0" w:space="0" w:color="auto"/>
            <w:right w:val="none" w:sz="0" w:space="0" w:color="auto"/>
          </w:divBdr>
        </w:div>
        <w:div w:id="1917086478">
          <w:marLeft w:val="0"/>
          <w:marRight w:val="0"/>
          <w:marTop w:val="0"/>
          <w:marBottom w:val="0"/>
          <w:divBdr>
            <w:top w:val="none" w:sz="0" w:space="0" w:color="auto"/>
            <w:left w:val="none" w:sz="0" w:space="0" w:color="auto"/>
            <w:bottom w:val="none" w:sz="0" w:space="0" w:color="auto"/>
            <w:right w:val="none" w:sz="0" w:space="0" w:color="auto"/>
          </w:divBdr>
        </w:div>
        <w:div w:id="1938637542">
          <w:marLeft w:val="0"/>
          <w:marRight w:val="0"/>
          <w:marTop w:val="0"/>
          <w:marBottom w:val="0"/>
          <w:divBdr>
            <w:top w:val="none" w:sz="0" w:space="0" w:color="auto"/>
            <w:left w:val="none" w:sz="0" w:space="0" w:color="auto"/>
            <w:bottom w:val="none" w:sz="0" w:space="0" w:color="auto"/>
            <w:right w:val="none" w:sz="0" w:space="0" w:color="auto"/>
          </w:divBdr>
        </w:div>
        <w:div w:id="2020350598">
          <w:marLeft w:val="0"/>
          <w:marRight w:val="0"/>
          <w:marTop w:val="0"/>
          <w:marBottom w:val="0"/>
          <w:divBdr>
            <w:top w:val="none" w:sz="0" w:space="0" w:color="auto"/>
            <w:left w:val="none" w:sz="0" w:space="0" w:color="auto"/>
            <w:bottom w:val="none" w:sz="0" w:space="0" w:color="auto"/>
            <w:right w:val="none" w:sz="0" w:space="0" w:color="auto"/>
          </w:divBdr>
        </w:div>
        <w:div w:id="2072776123">
          <w:marLeft w:val="0"/>
          <w:marRight w:val="0"/>
          <w:marTop w:val="0"/>
          <w:marBottom w:val="0"/>
          <w:divBdr>
            <w:top w:val="none" w:sz="0" w:space="0" w:color="auto"/>
            <w:left w:val="none" w:sz="0" w:space="0" w:color="auto"/>
            <w:bottom w:val="none" w:sz="0" w:space="0" w:color="auto"/>
            <w:right w:val="none" w:sz="0" w:space="0" w:color="auto"/>
          </w:divBdr>
        </w:div>
        <w:div w:id="2121296650">
          <w:marLeft w:val="0"/>
          <w:marRight w:val="0"/>
          <w:marTop w:val="0"/>
          <w:marBottom w:val="0"/>
          <w:divBdr>
            <w:top w:val="none" w:sz="0" w:space="0" w:color="auto"/>
            <w:left w:val="none" w:sz="0" w:space="0" w:color="auto"/>
            <w:bottom w:val="none" w:sz="0" w:space="0" w:color="auto"/>
            <w:right w:val="none" w:sz="0" w:space="0" w:color="auto"/>
          </w:divBdr>
        </w:div>
      </w:divsChild>
    </w:div>
    <w:div w:id="966086453">
      <w:bodyDiv w:val="1"/>
      <w:marLeft w:val="0"/>
      <w:marRight w:val="0"/>
      <w:marTop w:val="0"/>
      <w:marBottom w:val="0"/>
      <w:divBdr>
        <w:top w:val="none" w:sz="0" w:space="0" w:color="auto"/>
        <w:left w:val="none" w:sz="0" w:space="0" w:color="auto"/>
        <w:bottom w:val="none" w:sz="0" w:space="0" w:color="auto"/>
        <w:right w:val="none" w:sz="0" w:space="0" w:color="auto"/>
      </w:divBdr>
    </w:div>
    <w:div w:id="983924661">
      <w:bodyDiv w:val="1"/>
      <w:marLeft w:val="0"/>
      <w:marRight w:val="0"/>
      <w:marTop w:val="0"/>
      <w:marBottom w:val="0"/>
      <w:divBdr>
        <w:top w:val="none" w:sz="0" w:space="0" w:color="auto"/>
        <w:left w:val="none" w:sz="0" w:space="0" w:color="auto"/>
        <w:bottom w:val="none" w:sz="0" w:space="0" w:color="auto"/>
        <w:right w:val="none" w:sz="0" w:space="0" w:color="auto"/>
      </w:divBdr>
    </w:div>
    <w:div w:id="996030313">
      <w:bodyDiv w:val="1"/>
      <w:marLeft w:val="0"/>
      <w:marRight w:val="0"/>
      <w:marTop w:val="0"/>
      <w:marBottom w:val="0"/>
      <w:divBdr>
        <w:top w:val="none" w:sz="0" w:space="0" w:color="auto"/>
        <w:left w:val="none" w:sz="0" w:space="0" w:color="auto"/>
        <w:bottom w:val="none" w:sz="0" w:space="0" w:color="auto"/>
        <w:right w:val="none" w:sz="0" w:space="0" w:color="auto"/>
      </w:divBdr>
    </w:div>
    <w:div w:id="1107655480">
      <w:bodyDiv w:val="1"/>
      <w:marLeft w:val="0"/>
      <w:marRight w:val="0"/>
      <w:marTop w:val="0"/>
      <w:marBottom w:val="0"/>
      <w:divBdr>
        <w:top w:val="none" w:sz="0" w:space="0" w:color="auto"/>
        <w:left w:val="none" w:sz="0" w:space="0" w:color="auto"/>
        <w:bottom w:val="none" w:sz="0" w:space="0" w:color="auto"/>
        <w:right w:val="none" w:sz="0" w:space="0" w:color="auto"/>
      </w:divBdr>
    </w:div>
    <w:div w:id="1117988517">
      <w:bodyDiv w:val="1"/>
      <w:marLeft w:val="0"/>
      <w:marRight w:val="0"/>
      <w:marTop w:val="0"/>
      <w:marBottom w:val="0"/>
      <w:divBdr>
        <w:top w:val="none" w:sz="0" w:space="0" w:color="auto"/>
        <w:left w:val="none" w:sz="0" w:space="0" w:color="auto"/>
        <w:bottom w:val="none" w:sz="0" w:space="0" w:color="auto"/>
        <w:right w:val="none" w:sz="0" w:space="0" w:color="auto"/>
      </w:divBdr>
    </w:div>
    <w:div w:id="1148940382">
      <w:bodyDiv w:val="1"/>
      <w:marLeft w:val="0"/>
      <w:marRight w:val="0"/>
      <w:marTop w:val="0"/>
      <w:marBottom w:val="0"/>
      <w:divBdr>
        <w:top w:val="none" w:sz="0" w:space="0" w:color="auto"/>
        <w:left w:val="none" w:sz="0" w:space="0" w:color="auto"/>
        <w:bottom w:val="none" w:sz="0" w:space="0" w:color="auto"/>
        <w:right w:val="none" w:sz="0" w:space="0" w:color="auto"/>
      </w:divBdr>
    </w:div>
    <w:div w:id="1158688749">
      <w:bodyDiv w:val="1"/>
      <w:marLeft w:val="0"/>
      <w:marRight w:val="0"/>
      <w:marTop w:val="0"/>
      <w:marBottom w:val="0"/>
      <w:divBdr>
        <w:top w:val="none" w:sz="0" w:space="0" w:color="auto"/>
        <w:left w:val="none" w:sz="0" w:space="0" w:color="auto"/>
        <w:bottom w:val="none" w:sz="0" w:space="0" w:color="auto"/>
        <w:right w:val="none" w:sz="0" w:space="0" w:color="auto"/>
      </w:divBdr>
    </w:div>
    <w:div w:id="1187017507">
      <w:bodyDiv w:val="1"/>
      <w:marLeft w:val="0"/>
      <w:marRight w:val="0"/>
      <w:marTop w:val="0"/>
      <w:marBottom w:val="0"/>
      <w:divBdr>
        <w:top w:val="none" w:sz="0" w:space="0" w:color="auto"/>
        <w:left w:val="none" w:sz="0" w:space="0" w:color="auto"/>
        <w:bottom w:val="none" w:sz="0" w:space="0" w:color="auto"/>
        <w:right w:val="none" w:sz="0" w:space="0" w:color="auto"/>
      </w:divBdr>
    </w:div>
    <w:div w:id="1188911673">
      <w:bodyDiv w:val="1"/>
      <w:marLeft w:val="0"/>
      <w:marRight w:val="0"/>
      <w:marTop w:val="0"/>
      <w:marBottom w:val="0"/>
      <w:divBdr>
        <w:top w:val="none" w:sz="0" w:space="0" w:color="auto"/>
        <w:left w:val="none" w:sz="0" w:space="0" w:color="auto"/>
        <w:bottom w:val="none" w:sz="0" w:space="0" w:color="auto"/>
        <w:right w:val="none" w:sz="0" w:space="0" w:color="auto"/>
      </w:divBdr>
    </w:div>
    <w:div w:id="1225338128">
      <w:bodyDiv w:val="1"/>
      <w:marLeft w:val="0"/>
      <w:marRight w:val="0"/>
      <w:marTop w:val="0"/>
      <w:marBottom w:val="0"/>
      <w:divBdr>
        <w:top w:val="none" w:sz="0" w:space="0" w:color="auto"/>
        <w:left w:val="none" w:sz="0" w:space="0" w:color="auto"/>
        <w:bottom w:val="none" w:sz="0" w:space="0" w:color="auto"/>
        <w:right w:val="none" w:sz="0" w:space="0" w:color="auto"/>
      </w:divBdr>
    </w:div>
    <w:div w:id="1264875173">
      <w:bodyDiv w:val="1"/>
      <w:marLeft w:val="0"/>
      <w:marRight w:val="0"/>
      <w:marTop w:val="0"/>
      <w:marBottom w:val="0"/>
      <w:divBdr>
        <w:top w:val="none" w:sz="0" w:space="0" w:color="auto"/>
        <w:left w:val="none" w:sz="0" w:space="0" w:color="auto"/>
        <w:bottom w:val="none" w:sz="0" w:space="0" w:color="auto"/>
        <w:right w:val="none" w:sz="0" w:space="0" w:color="auto"/>
      </w:divBdr>
    </w:div>
    <w:div w:id="1278752410">
      <w:bodyDiv w:val="1"/>
      <w:marLeft w:val="0"/>
      <w:marRight w:val="0"/>
      <w:marTop w:val="0"/>
      <w:marBottom w:val="0"/>
      <w:divBdr>
        <w:top w:val="none" w:sz="0" w:space="0" w:color="auto"/>
        <w:left w:val="none" w:sz="0" w:space="0" w:color="auto"/>
        <w:bottom w:val="none" w:sz="0" w:space="0" w:color="auto"/>
        <w:right w:val="none" w:sz="0" w:space="0" w:color="auto"/>
      </w:divBdr>
      <w:divsChild>
        <w:div w:id="1076517645">
          <w:marLeft w:val="0"/>
          <w:marRight w:val="0"/>
          <w:marTop w:val="0"/>
          <w:marBottom w:val="0"/>
          <w:divBdr>
            <w:top w:val="none" w:sz="0" w:space="0" w:color="auto"/>
            <w:left w:val="none" w:sz="0" w:space="0" w:color="auto"/>
            <w:bottom w:val="none" w:sz="0" w:space="0" w:color="auto"/>
            <w:right w:val="none" w:sz="0" w:space="0" w:color="auto"/>
          </w:divBdr>
        </w:div>
        <w:div w:id="825129488">
          <w:marLeft w:val="0"/>
          <w:marRight w:val="0"/>
          <w:marTop w:val="0"/>
          <w:marBottom w:val="0"/>
          <w:divBdr>
            <w:top w:val="none" w:sz="0" w:space="0" w:color="auto"/>
            <w:left w:val="none" w:sz="0" w:space="0" w:color="auto"/>
            <w:bottom w:val="none" w:sz="0" w:space="0" w:color="auto"/>
            <w:right w:val="none" w:sz="0" w:space="0" w:color="auto"/>
          </w:divBdr>
        </w:div>
        <w:div w:id="1374229944">
          <w:marLeft w:val="0"/>
          <w:marRight w:val="0"/>
          <w:marTop w:val="0"/>
          <w:marBottom w:val="0"/>
          <w:divBdr>
            <w:top w:val="none" w:sz="0" w:space="0" w:color="auto"/>
            <w:left w:val="none" w:sz="0" w:space="0" w:color="auto"/>
            <w:bottom w:val="none" w:sz="0" w:space="0" w:color="auto"/>
            <w:right w:val="none" w:sz="0" w:space="0" w:color="auto"/>
          </w:divBdr>
        </w:div>
      </w:divsChild>
    </w:div>
    <w:div w:id="1282616832">
      <w:bodyDiv w:val="1"/>
      <w:marLeft w:val="0"/>
      <w:marRight w:val="0"/>
      <w:marTop w:val="0"/>
      <w:marBottom w:val="0"/>
      <w:divBdr>
        <w:top w:val="none" w:sz="0" w:space="0" w:color="auto"/>
        <w:left w:val="none" w:sz="0" w:space="0" w:color="auto"/>
        <w:bottom w:val="none" w:sz="0" w:space="0" w:color="auto"/>
        <w:right w:val="none" w:sz="0" w:space="0" w:color="auto"/>
      </w:divBdr>
    </w:div>
    <w:div w:id="1288388396">
      <w:bodyDiv w:val="1"/>
      <w:marLeft w:val="0"/>
      <w:marRight w:val="0"/>
      <w:marTop w:val="0"/>
      <w:marBottom w:val="0"/>
      <w:divBdr>
        <w:top w:val="none" w:sz="0" w:space="0" w:color="auto"/>
        <w:left w:val="none" w:sz="0" w:space="0" w:color="auto"/>
        <w:bottom w:val="none" w:sz="0" w:space="0" w:color="auto"/>
        <w:right w:val="none" w:sz="0" w:space="0" w:color="auto"/>
      </w:divBdr>
      <w:divsChild>
        <w:div w:id="118843704">
          <w:marLeft w:val="0"/>
          <w:marRight w:val="0"/>
          <w:marTop w:val="0"/>
          <w:marBottom w:val="0"/>
          <w:divBdr>
            <w:top w:val="none" w:sz="0" w:space="0" w:color="auto"/>
            <w:left w:val="none" w:sz="0" w:space="0" w:color="auto"/>
            <w:bottom w:val="none" w:sz="0" w:space="0" w:color="auto"/>
            <w:right w:val="none" w:sz="0" w:space="0" w:color="auto"/>
          </w:divBdr>
        </w:div>
        <w:div w:id="699821407">
          <w:marLeft w:val="0"/>
          <w:marRight w:val="0"/>
          <w:marTop w:val="0"/>
          <w:marBottom w:val="0"/>
          <w:divBdr>
            <w:top w:val="none" w:sz="0" w:space="0" w:color="auto"/>
            <w:left w:val="none" w:sz="0" w:space="0" w:color="auto"/>
            <w:bottom w:val="none" w:sz="0" w:space="0" w:color="auto"/>
            <w:right w:val="none" w:sz="0" w:space="0" w:color="auto"/>
          </w:divBdr>
        </w:div>
        <w:div w:id="75254414">
          <w:marLeft w:val="0"/>
          <w:marRight w:val="0"/>
          <w:marTop w:val="0"/>
          <w:marBottom w:val="0"/>
          <w:divBdr>
            <w:top w:val="none" w:sz="0" w:space="0" w:color="auto"/>
            <w:left w:val="none" w:sz="0" w:space="0" w:color="auto"/>
            <w:bottom w:val="none" w:sz="0" w:space="0" w:color="auto"/>
            <w:right w:val="none" w:sz="0" w:space="0" w:color="auto"/>
          </w:divBdr>
        </w:div>
        <w:div w:id="1027213609">
          <w:marLeft w:val="0"/>
          <w:marRight w:val="0"/>
          <w:marTop w:val="0"/>
          <w:marBottom w:val="0"/>
          <w:divBdr>
            <w:top w:val="none" w:sz="0" w:space="0" w:color="auto"/>
            <w:left w:val="none" w:sz="0" w:space="0" w:color="auto"/>
            <w:bottom w:val="none" w:sz="0" w:space="0" w:color="auto"/>
            <w:right w:val="none" w:sz="0" w:space="0" w:color="auto"/>
          </w:divBdr>
        </w:div>
        <w:div w:id="1940411274">
          <w:marLeft w:val="0"/>
          <w:marRight w:val="0"/>
          <w:marTop w:val="0"/>
          <w:marBottom w:val="0"/>
          <w:divBdr>
            <w:top w:val="none" w:sz="0" w:space="0" w:color="auto"/>
            <w:left w:val="none" w:sz="0" w:space="0" w:color="auto"/>
            <w:bottom w:val="none" w:sz="0" w:space="0" w:color="auto"/>
            <w:right w:val="none" w:sz="0" w:space="0" w:color="auto"/>
          </w:divBdr>
        </w:div>
        <w:div w:id="1987052902">
          <w:marLeft w:val="0"/>
          <w:marRight w:val="0"/>
          <w:marTop w:val="0"/>
          <w:marBottom w:val="0"/>
          <w:divBdr>
            <w:top w:val="none" w:sz="0" w:space="0" w:color="auto"/>
            <w:left w:val="none" w:sz="0" w:space="0" w:color="auto"/>
            <w:bottom w:val="none" w:sz="0" w:space="0" w:color="auto"/>
            <w:right w:val="none" w:sz="0" w:space="0" w:color="auto"/>
          </w:divBdr>
        </w:div>
        <w:div w:id="408502054">
          <w:marLeft w:val="0"/>
          <w:marRight w:val="0"/>
          <w:marTop w:val="0"/>
          <w:marBottom w:val="0"/>
          <w:divBdr>
            <w:top w:val="none" w:sz="0" w:space="0" w:color="auto"/>
            <w:left w:val="none" w:sz="0" w:space="0" w:color="auto"/>
            <w:bottom w:val="none" w:sz="0" w:space="0" w:color="auto"/>
            <w:right w:val="none" w:sz="0" w:space="0" w:color="auto"/>
          </w:divBdr>
        </w:div>
        <w:div w:id="745686329">
          <w:marLeft w:val="0"/>
          <w:marRight w:val="0"/>
          <w:marTop w:val="0"/>
          <w:marBottom w:val="0"/>
          <w:divBdr>
            <w:top w:val="none" w:sz="0" w:space="0" w:color="auto"/>
            <w:left w:val="none" w:sz="0" w:space="0" w:color="auto"/>
            <w:bottom w:val="none" w:sz="0" w:space="0" w:color="auto"/>
            <w:right w:val="none" w:sz="0" w:space="0" w:color="auto"/>
          </w:divBdr>
        </w:div>
        <w:div w:id="624507389">
          <w:marLeft w:val="0"/>
          <w:marRight w:val="0"/>
          <w:marTop w:val="0"/>
          <w:marBottom w:val="0"/>
          <w:divBdr>
            <w:top w:val="none" w:sz="0" w:space="0" w:color="auto"/>
            <w:left w:val="none" w:sz="0" w:space="0" w:color="auto"/>
            <w:bottom w:val="none" w:sz="0" w:space="0" w:color="auto"/>
            <w:right w:val="none" w:sz="0" w:space="0" w:color="auto"/>
          </w:divBdr>
        </w:div>
        <w:div w:id="985747660">
          <w:marLeft w:val="0"/>
          <w:marRight w:val="0"/>
          <w:marTop w:val="0"/>
          <w:marBottom w:val="0"/>
          <w:divBdr>
            <w:top w:val="none" w:sz="0" w:space="0" w:color="auto"/>
            <w:left w:val="none" w:sz="0" w:space="0" w:color="auto"/>
            <w:bottom w:val="none" w:sz="0" w:space="0" w:color="auto"/>
            <w:right w:val="none" w:sz="0" w:space="0" w:color="auto"/>
          </w:divBdr>
        </w:div>
        <w:div w:id="1336767889">
          <w:marLeft w:val="0"/>
          <w:marRight w:val="0"/>
          <w:marTop w:val="0"/>
          <w:marBottom w:val="0"/>
          <w:divBdr>
            <w:top w:val="none" w:sz="0" w:space="0" w:color="auto"/>
            <w:left w:val="none" w:sz="0" w:space="0" w:color="auto"/>
            <w:bottom w:val="none" w:sz="0" w:space="0" w:color="auto"/>
            <w:right w:val="none" w:sz="0" w:space="0" w:color="auto"/>
          </w:divBdr>
        </w:div>
        <w:div w:id="1619414037">
          <w:marLeft w:val="0"/>
          <w:marRight w:val="0"/>
          <w:marTop w:val="0"/>
          <w:marBottom w:val="0"/>
          <w:divBdr>
            <w:top w:val="none" w:sz="0" w:space="0" w:color="auto"/>
            <w:left w:val="none" w:sz="0" w:space="0" w:color="auto"/>
            <w:bottom w:val="none" w:sz="0" w:space="0" w:color="auto"/>
            <w:right w:val="none" w:sz="0" w:space="0" w:color="auto"/>
          </w:divBdr>
        </w:div>
        <w:div w:id="1781142425">
          <w:marLeft w:val="0"/>
          <w:marRight w:val="0"/>
          <w:marTop w:val="0"/>
          <w:marBottom w:val="0"/>
          <w:divBdr>
            <w:top w:val="none" w:sz="0" w:space="0" w:color="auto"/>
            <w:left w:val="none" w:sz="0" w:space="0" w:color="auto"/>
            <w:bottom w:val="none" w:sz="0" w:space="0" w:color="auto"/>
            <w:right w:val="none" w:sz="0" w:space="0" w:color="auto"/>
          </w:divBdr>
        </w:div>
        <w:div w:id="1811291234">
          <w:marLeft w:val="0"/>
          <w:marRight w:val="0"/>
          <w:marTop w:val="0"/>
          <w:marBottom w:val="0"/>
          <w:divBdr>
            <w:top w:val="none" w:sz="0" w:space="0" w:color="auto"/>
            <w:left w:val="none" w:sz="0" w:space="0" w:color="auto"/>
            <w:bottom w:val="none" w:sz="0" w:space="0" w:color="auto"/>
            <w:right w:val="none" w:sz="0" w:space="0" w:color="auto"/>
          </w:divBdr>
        </w:div>
        <w:div w:id="2036075292">
          <w:marLeft w:val="0"/>
          <w:marRight w:val="0"/>
          <w:marTop w:val="0"/>
          <w:marBottom w:val="0"/>
          <w:divBdr>
            <w:top w:val="none" w:sz="0" w:space="0" w:color="auto"/>
            <w:left w:val="none" w:sz="0" w:space="0" w:color="auto"/>
            <w:bottom w:val="none" w:sz="0" w:space="0" w:color="auto"/>
            <w:right w:val="none" w:sz="0" w:space="0" w:color="auto"/>
          </w:divBdr>
        </w:div>
      </w:divsChild>
    </w:div>
    <w:div w:id="1337071914">
      <w:bodyDiv w:val="1"/>
      <w:marLeft w:val="0"/>
      <w:marRight w:val="0"/>
      <w:marTop w:val="0"/>
      <w:marBottom w:val="0"/>
      <w:divBdr>
        <w:top w:val="none" w:sz="0" w:space="0" w:color="auto"/>
        <w:left w:val="none" w:sz="0" w:space="0" w:color="auto"/>
        <w:bottom w:val="none" w:sz="0" w:space="0" w:color="auto"/>
        <w:right w:val="none" w:sz="0" w:space="0" w:color="auto"/>
      </w:divBdr>
    </w:div>
    <w:div w:id="1398554630">
      <w:bodyDiv w:val="1"/>
      <w:marLeft w:val="0"/>
      <w:marRight w:val="0"/>
      <w:marTop w:val="0"/>
      <w:marBottom w:val="0"/>
      <w:divBdr>
        <w:top w:val="none" w:sz="0" w:space="0" w:color="auto"/>
        <w:left w:val="none" w:sz="0" w:space="0" w:color="auto"/>
        <w:bottom w:val="none" w:sz="0" w:space="0" w:color="auto"/>
        <w:right w:val="none" w:sz="0" w:space="0" w:color="auto"/>
      </w:divBdr>
    </w:div>
    <w:div w:id="1413694693">
      <w:bodyDiv w:val="1"/>
      <w:marLeft w:val="0"/>
      <w:marRight w:val="0"/>
      <w:marTop w:val="0"/>
      <w:marBottom w:val="0"/>
      <w:divBdr>
        <w:top w:val="none" w:sz="0" w:space="0" w:color="auto"/>
        <w:left w:val="none" w:sz="0" w:space="0" w:color="auto"/>
        <w:bottom w:val="none" w:sz="0" w:space="0" w:color="auto"/>
        <w:right w:val="none" w:sz="0" w:space="0" w:color="auto"/>
      </w:divBdr>
      <w:divsChild>
        <w:div w:id="101341418">
          <w:marLeft w:val="0"/>
          <w:marRight w:val="0"/>
          <w:marTop w:val="0"/>
          <w:marBottom w:val="0"/>
          <w:divBdr>
            <w:top w:val="none" w:sz="0" w:space="0" w:color="auto"/>
            <w:left w:val="none" w:sz="0" w:space="0" w:color="auto"/>
            <w:bottom w:val="none" w:sz="0" w:space="0" w:color="auto"/>
            <w:right w:val="none" w:sz="0" w:space="0" w:color="auto"/>
          </w:divBdr>
        </w:div>
        <w:div w:id="173418922">
          <w:marLeft w:val="0"/>
          <w:marRight w:val="0"/>
          <w:marTop w:val="0"/>
          <w:marBottom w:val="0"/>
          <w:divBdr>
            <w:top w:val="none" w:sz="0" w:space="0" w:color="auto"/>
            <w:left w:val="none" w:sz="0" w:space="0" w:color="auto"/>
            <w:bottom w:val="none" w:sz="0" w:space="0" w:color="auto"/>
            <w:right w:val="none" w:sz="0" w:space="0" w:color="auto"/>
          </w:divBdr>
        </w:div>
        <w:div w:id="821234014">
          <w:marLeft w:val="0"/>
          <w:marRight w:val="0"/>
          <w:marTop w:val="0"/>
          <w:marBottom w:val="0"/>
          <w:divBdr>
            <w:top w:val="none" w:sz="0" w:space="0" w:color="auto"/>
            <w:left w:val="none" w:sz="0" w:space="0" w:color="auto"/>
            <w:bottom w:val="none" w:sz="0" w:space="0" w:color="auto"/>
            <w:right w:val="none" w:sz="0" w:space="0" w:color="auto"/>
          </w:divBdr>
        </w:div>
        <w:div w:id="1694503003">
          <w:marLeft w:val="0"/>
          <w:marRight w:val="0"/>
          <w:marTop w:val="0"/>
          <w:marBottom w:val="0"/>
          <w:divBdr>
            <w:top w:val="none" w:sz="0" w:space="0" w:color="auto"/>
            <w:left w:val="none" w:sz="0" w:space="0" w:color="auto"/>
            <w:bottom w:val="none" w:sz="0" w:space="0" w:color="auto"/>
            <w:right w:val="none" w:sz="0" w:space="0" w:color="auto"/>
          </w:divBdr>
        </w:div>
        <w:div w:id="1868568002">
          <w:marLeft w:val="0"/>
          <w:marRight w:val="0"/>
          <w:marTop w:val="0"/>
          <w:marBottom w:val="0"/>
          <w:divBdr>
            <w:top w:val="none" w:sz="0" w:space="0" w:color="auto"/>
            <w:left w:val="none" w:sz="0" w:space="0" w:color="auto"/>
            <w:bottom w:val="none" w:sz="0" w:space="0" w:color="auto"/>
            <w:right w:val="none" w:sz="0" w:space="0" w:color="auto"/>
          </w:divBdr>
        </w:div>
        <w:div w:id="2044475566">
          <w:marLeft w:val="0"/>
          <w:marRight w:val="0"/>
          <w:marTop w:val="0"/>
          <w:marBottom w:val="0"/>
          <w:divBdr>
            <w:top w:val="none" w:sz="0" w:space="0" w:color="auto"/>
            <w:left w:val="none" w:sz="0" w:space="0" w:color="auto"/>
            <w:bottom w:val="none" w:sz="0" w:space="0" w:color="auto"/>
            <w:right w:val="none" w:sz="0" w:space="0" w:color="auto"/>
          </w:divBdr>
        </w:div>
      </w:divsChild>
    </w:div>
    <w:div w:id="1427460854">
      <w:bodyDiv w:val="1"/>
      <w:marLeft w:val="0"/>
      <w:marRight w:val="0"/>
      <w:marTop w:val="0"/>
      <w:marBottom w:val="0"/>
      <w:divBdr>
        <w:top w:val="none" w:sz="0" w:space="0" w:color="auto"/>
        <w:left w:val="none" w:sz="0" w:space="0" w:color="auto"/>
        <w:bottom w:val="none" w:sz="0" w:space="0" w:color="auto"/>
        <w:right w:val="none" w:sz="0" w:space="0" w:color="auto"/>
      </w:divBdr>
    </w:div>
    <w:div w:id="1445349573">
      <w:bodyDiv w:val="1"/>
      <w:marLeft w:val="0"/>
      <w:marRight w:val="0"/>
      <w:marTop w:val="0"/>
      <w:marBottom w:val="0"/>
      <w:divBdr>
        <w:top w:val="none" w:sz="0" w:space="0" w:color="auto"/>
        <w:left w:val="none" w:sz="0" w:space="0" w:color="auto"/>
        <w:bottom w:val="none" w:sz="0" w:space="0" w:color="auto"/>
        <w:right w:val="none" w:sz="0" w:space="0" w:color="auto"/>
      </w:divBdr>
    </w:div>
    <w:div w:id="1509058756">
      <w:bodyDiv w:val="1"/>
      <w:marLeft w:val="0"/>
      <w:marRight w:val="0"/>
      <w:marTop w:val="0"/>
      <w:marBottom w:val="0"/>
      <w:divBdr>
        <w:top w:val="none" w:sz="0" w:space="0" w:color="auto"/>
        <w:left w:val="none" w:sz="0" w:space="0" w:color="auto"/>
        <w:bottom w:val="none" w:sz="0" w:space="0" w:color="auto"/>
        <w:right w:val="none" w:sz="0" w:space="0" w:color="auto"/>
      </w:divBdr>
    </w:div>
    <w:div w:id="1518231261">
      <w:bodyDiv w:val="1"/>
      <w:marLeft w:val="0"/>
      <w:marRight w:val="0"/>
      <w:marTop w:val="0"/>
      <w:marBottom w:val="0"/>
      <w:divBdr>
        <w:top w:val="none" w:sz="0" w:space="0" w:color="auto"/>
        <w:left w:val="none" w:sz="0" w:space="0" w:color="auto"/>
        <w:bottom w:val="none" w:sz="0" w:space="0" w:color="auto"/>
        <w:right w:val="none" w:sz="0" w:space="0" w:color="auto"/>
      </w:divBdr>
    </w:div>
    <w:div w:id="1533764360">
      <w:bodyDiv w:val="1"/>
      <w:marLeft w:val="0"/>
      <w:marRight w:val="0"/>
      <w:marTop w:val="0"/>
      <w:marBottom w:val="0"/>
      <w:divBdr>
        <w:top w:val="none" w:sz="0" w:space="0" w:color="auto"/>
        <w:left w:val="none" w:sz="0" w:space="0" w:color="auto"/>
        <w:bottom w:val="none" w:sz="0" w:space="0" w:color="auto"/>
        <w:right w:val="none" w:sz="0" w:space="0" w:color="auto"/>
      </w:divBdr>
    </w:div>
    <w:div w:id="1536039566">
      <w:bodyDiv w:val="1"/>
      <w:marLeft w:val="0"/>
      <w:marRight w:val="0"/>
      <w:marTop w:val="0"/>
      <w:marBottom w:val="0"/>
      <w:divBdr>
        <w:top w:val="none" w:sz="0" w:space="0" w:color="auto"/>
        <w:left w:val="none" w:sz="0" w:space="0" w:color="auto"/>
        <w:bottom w:val="none" w:sz="0" w:space="0" w:color="auto"/>
        <w:right w:val="none" w:sz="0" w:space="0" w:color="auto"/>
      </w:divBdr>
    </w:div>
    <w:div w:id="1546982515">
      <w:bodyDiv w:val="1"/>
      <w:marLeft w:val="0"/>
      <w:marRight w:val="0"/>
      <w:marTop w:val="0"/>
      <w:marBottom w:val="0"/>
      <w:divBdr>
        <w:top w:val="none" w:sz="0" w:space="0" w:color="auto"/>
        <w:left w:val="none" w:sz="0" w:space="0" w:color="auto"/>
        <w:bottom w:val="none" w:sz="0" w:space="0" w:color="auto"/>
        <w:right w:val="none" w:sz="0" w:space="0" w:color="auto"/>
      </w:divBdr>
      <w:divsChild>
        <w:div w:id="410156143">
          <w:marLeft w:val="0"/>
          <w:marRight w:val="0"/>
          <w:marTop w:val="0"/>
          <w:marBottom w:val="0"/>
          <w:divBdr>
            <w:top w:val="none" w:sz="0" w:space="0" w:color="auto"/>
            <w:left w:val="none" w:sz="0" w:space="0" w:color="auto"/>
            <w:bottom w:val="none" w:sz="0" w:space="0" w:color="auto"/>
            <w:right w:val="none" w:sz="0" w:space="0" w:color="auto"/>
          </w:divBdr>
        </w:div>
        <w:div w:id="1653093846">
          <w:marLeft w:val="0"/>
          <w:marRight w:val="0"/>
          <w:marTop w:val="0"/>
          <w:marBottom w:val="0"/>
          <w:divBdr>
            <w:top w:val="none" w:sz="0" w:space="0" w:color="auto"/>
            <w:left w:val="none" w:sz="0" w:space="0" w:color="auto"/>
            <w:bottom w:val="none" w:sz="0" w:space="0" w:color="auto"/>
            <w:right w:val="none" w:sz="0" w:space="0" w:color="auto"/>
          </w:divBdr>
        </w:div>
      </w:divsChild>
    </w:div>
    <w:div w:id="1609584738">
      <w:bodyDiv w:val="1"/>
      <w:marLeft w:val="0"/>
      <w:marRight w:val="0"/>
      <w:marTop w:val="0"/>
      <w:marBottom w:val="0"/>
      <w:divBdr>
        <w:top w:val="none" w:sz="0" w:space="0" w:color="auto"/>
        <w:left w:val="none" w:sz="0" w:space="0" w:color="auto"/>
        <w:bottom w:val="none" w:sz="0" w:space="0" w:color="auto"/>
        <w:right w:val="none" w:sz="0" w:space="0" w:color="auto"/>
      </w:divBdr>
    </w:div>
    <w:div w:id="1625189230">
      <w:bodyDiv w:val="1"/>
      <w:marLeft w:val="0"/>
      <w:marRight w:val="0"/>
      <w:marTop w:val="0"/>
      <w:marBottom w:val="0"/>
      <w:divBdr>
        <w:top w:val="none" w:sz="0" w:space="0" w:color="auto"/>
        <w:left w:val="none" w:sz="0" w:space="0" w:color="auto"/>
        <w:bottom w:val="none" w:sz="0" w:space="0" w:color="auto"/>
        <w:right w:val="none" w:sz="0" w:space="0" w:color="auto"/>
      </w:divBdr>
      <w:divsChild>
        <w:div w:id="1416199354">
          <w:marLeft w:val="0"/>
          <w:marRight w:val="0"/>
          <w:marTop w:val="0"/>
          <w:marBottom w:val="0"/>
          <w:divBdr>
            <w:top w:val="none" w:sz="0" w:space="0" w:color="auto"/>
            <w:left w:val="none" w:sz="0" w:space="0" w:color="auto"/>
            <w:bottom w:val="none" w:sz="0" w:space="0" w:color="auto"/>
            <w:right w:val="none" w:sz="0" w:space="0" w:color="auto"/>
          </w:divBdr>
        </w:div>
        <w:div w:id="117338713">
          <w:marLeft w:val="0"/>
          <w:marRight w:val="0"/>
          <w:marTop w:val="0"/>
          <w:marBottom w:val="0"/>
          <w:divBdr>
            <w:top w:val="none" w:sz="0" w:space="0" w:color="auto"/>
            <w:left w:val="none" w:sz="0" w:space="0" w:color="auto"/>
            <w:bottom w:val="none" w:sz="0" w:space="0" w:color="auto"/>
            <w:right w:val="none" w:sz="0" w:space="0" w:color="auto"/>
          </w:divBdr>
        </w:div>
      </w:divsChild>
    </w:div>
    <w:div w:id="1633170441">
      <w:bodyDiv w:val="1"/>
      <w:marLeft w:val="0"/>
      <w:marRight w:val="0"/>
      <w:marTop w:val="0"/>
      <w:marBottom w:val="0"/>
      <w:divBdr>
        <w:top w:val="none" w:sz="0" w:space="0" w:color="auto"/>
        <w:left w:val="none" w:sz="0" w:space="0" w:color="auto"/>
        <w:bottom w:val="none" w:sz="0" w:space="0" w:color="auto"/>
        <w:right w:val="none" w:sz="0" w:space="0" w:color="auto"/>
      </w:divBdr>
    </w:div>
    <w:div w:id="1641377469">
      <w:bodyDiv w:val="1"/>
      <w:marLeft w:val="0"/>
      <w:marRight w:val="0"/>
      <w:marTop w:val="0"/>
      <w:marBottom w:val="0"/>
      <w:divBdr>
        <w:top w:val="none" w:sz="0" w:space="0" w:color="auto"/>
        <w:left w:val="none" w:sz="0" w:space="0" w:color="auto"/>
        <w:bottom w:val="none" w:sz="0" w:space="0" w:color="auto"/>
        <w:right w:val="none" w:sz="0" w:space="0" w:color="auto"/>
      </w:divBdr>
    </w:div>
    <w:div w:id="1679849565">
      <w:bodyDiv w:val="1"/>
      <w:marLeft w:val="0"/>
      <w:marRight w:val="0"/>
      <w:marTop w:val="0"/>
      <w:marBottom w:val="0"/>
      <w:divBdr>
        <w:top w:val="none" w:sz="0" w:space="0" w:color="auto"/>
        <w:left w:val="none" w:sz="0" w:space="0" w:color="auto"/>
        <w:bottom w:val="none" w:sz="0" w:space="0" w:color="auto"/>
        <w:right w:val="none" w:sz="0" w:space="0" w:color="auto"/>
      </w:divBdr>
    </w:div>
    <w:div w:id="1685783569">
      <w:bodyDiv w:val="1"/>
      <w:marLeft w:val="0"/>
      <w:marRight w:val="0"/>
      <w:marTop w:val="0"/>
      <w:marBottom w:val="0"/>
      <w:divBdr>
        <w:top w:val="none" w:sz="0" w:space="0" w:color="auto"/>
        <w:left w:val="none" w:sz="0" w:space="0" w:color="auto"/>
        <w:bottom w:val="none" w:sz="0" w:space="0" w:color="auto"/>
        <w:right w:val="none" w:sz="0" w:space="0" w:color="auto"/>
      </w:divBdr>
    </w:div>
    <w:div w:id="1727022541">
      <w:bodyDiv w:val="1"/>
      <w:marLeft w:val="0"/>
      <w:marRight w:val="0"/>
      <w:marTop w:val="0"/>
      <w:marBottom w:val="0"/>
      <w:divBdr>
        <w:top w:val="none" w:sz="0" w:space="0" w:color="auto"/>
        <w:left w:val="none" w:sz="0" w:space="0" w:color="auto"/>
        <w:bottom w:val="none" w:sz="0" w:space="0" w:color="auto"/>
        <w:right w:val="none" w:sz="0" w:space="0" w:color="auto"/>
      </w:divBdr>
    </w:div>
    <w:div w:id="1750031685">
      <w:bodyDiv w:val="1"/>
      <w:marLeft w:val="0"/>
      <w:marRight w:val="0"/>
      <w:marTop w:val="0"/>
      <w:marBottom w:val="0"/>
      <w:divBdr>
        <w:top w:val="none" w:sz="0" w:space="0" w:color="auto"/>
        <w:left w:val="none" w:sz="0" w:space="0" w:color="auto"/>
        <w:bottom w:val="none" w:sz="0" w:space="0" w:color="auto"/>
        <w:right w:val="none" w:sz="0" w:space="0" w:color="auto"/>
      </w:divBdr>
    </w:div>
    <w:div w:id="1759596568">
      <w:bodyDiv w:val="1"/>
      <w:marLeft w:val="0"/>
      <w:marRight w:val="0"/>
      <w:marTop w:val="0"/>
      <w:marBottom w:val="0"/>
      <w:divBdr>
        <w:top w:val="none" w:sz="0" w:space="0" w:color="auto"/>
        <w:left w:val="none" w:sz="0" w:space="0" w:color="auto"/>
        <w:bottom w:val="none" w:sz="0" w:space="0" w:color="auto"/>
        <w:right w:val="none" w:sz="0" w:space="0" w:color="auto"/>
      </w:divBdr>
      <w:divsChild>
        <w:div w:id="828329312">
          <w:marLeft w:val="0"/>
          <w:marRight w:val="0"/>
          <w:marTop w:val="0"/>
          <w:marBottom w:val="0"/>
          <w:divBdr>
            <w:top w:val="none" w:sz="0" w:space="0" w:color="auto"/>
            <w:left w:val="none" w:sz="0" w:space="0" w:color="auto"/>
            <w:bottom w:val="none" w:sz="0" w:space="0" w:color="auto"/>
            <w:right w:val="none" w:sz="0" w:space="0" w:color="auto"/>
          </w:divBdr>
        </w:div>
        <w:div w:id="1023241698">
          <w:marLeft w:val="0"/>
          <w:marRight w:val="0"/>
          <w:marTop w:val="0"/>
          <w:marBottom w:val="0"/>
          <w:divBdr>
            <w:top w:val="none" w:sz="0" w:space="0" w:color="auto"/>
            <w:left w:val="none" w:sz="0" w:space="0" w:color="auto"/>
            <w:bottom w:val="none" w:sz="0" w:space="0" w:color="auto"/>
            <w:right w:val="none" w:sz="0" w:space="0" w:color="auto"/>
          </w:divBdr>
        </w:div>
        <w:div w:id="1913079472">
          <w:marLeft w:val="0"/>
          <w:marRight w:val="0"/>
          <w:marTop w:val="0"/>
          <w:marBottom w:val="0"/>
          <w:divBdr>
            <w:top w:val="none" w:sz="0" w:space="0" w:color="auto"/>
            <w:left w:val="none" w:sz="0" w:space="0" w:color="auto"/>
            <w:bottom w:val="none" w:sz="0" w:space="0" w:color="auto"/>
            <w:right w:val="none" w:sz="0" w:space="0" w:color="auto"/>
          </w:divBdr>
        </w:div>
      </w:divsChild>
    </w:div>
    <w:div w:id="1802764929">
      <w:bodyDiv w:val="1"/>
      <w:marLeft w:val="0"/>
      <w:marRight w:val="0"/>
      <w:marTop w:val="0"/>
      <w:marBottom w:val="0"/>
      <w:divBdr>
        <w:top w:val="none" w:sz="0" w:space="0" w:color="auto"/>
        <w:left w:val="none" w:sz="0" w:space="0" w:color="auto"/>
        <w:bottom w:val="none" w:sz="0" w:space="0" w:color="auto"/>
        <w:right w:val="none" w:sz="0" w:space="0" w:color="auto"/>
      </w:divBdr>
      <w:divsChild>
        <w:div w:id="1436901132">
          <w:marLeft w:val="0"/>
          <w:marRight w:val="0"/>
          <w:marTop w:val="0"/>
          <w:marBottom w:val="0"/>
          <w:divBdr>
            <w:top w:val="none" w:sz="0" w:space="0" w:color="auto"/>
            <w:left w:val="none" w:sz="0" w:space="0" w:color="auto"/>
            <w:bottom w:val="none" w:sz="0" w:space="0" w:color="auto"/>
            <w:right w:val="none" w:sz="0" w:space="0" w:color="auto"/>
          </w:divBdr>
        </w:div>
        <w:div w:id="1758474030">
          <w:marLeft w:val="0"/>
          <w:marRight w:val="0"/>
          <w:marTop w:val="0"/>
          <w:marBottom w:val="0"/>
          <w:divBdr>
            <w:top w:val="none" w:sz="0" w:space="0" w:color="auto"/>
            <w:left w:val="none" w:sz="0" w:space="0" w:color="auto"/>
            <w:bottom w:val="none" w:sz="0" w:space="0" w:color="auto"/>
            <w:right w:val="none" w:sz="0" w:space="0" w:color="auto"/>
          </w:divBdr>
        </w:div>
        <w:div w:id="44304604">
          <w:marLeft w:val="0"/>
          <w:marRight w:val="0"/>
          <w:marTop w:val="0"/>
          <w:marBottom w:val="0"/>
          <w:divBdr>
            <w:top w:val="none" w:sz="0" w:space="0" w:color="auto"/>
            <w:left w:val="none" w:sz="0" w:space="0" w:color="auto"/>
            <w:bottom w:val="none" w:sz="0" w:space="0" w:color="auto"/>
            <w:right w:val="none" w:sz="0" w:space="0" w:color="auto"/>
          </w:divBdr>
        </w:div>
      </w:divsChild>
    </w:div>
    <w:div w:id="1812943761">
      <w:bodyDiv w:val="1"/>
      <w:marLeft w:val="0"/>
      <w:marRight w:val="0"/>
      <w:marTop w:val="0"/>
      <w:marBottom w:val="0"/>
      <w:divBdr>
        <w:top w:val="none" w:sz="0" w:space="0" w:color="auto"/>
        <w:left w:val="none" w:sz="0" w:space="0" w:color="auto"/>
        <w:bottom w:val="none" w:sz="0" w:space="0" w:color="auto"/>
        <w:right w:val="none" w:sz="0" w:space="0" w:color="auto"/>
      </w:divBdr>
    </w:div>
    <w:div w:id="1816295493">
      <w:bodyDiv w:val="1"/>
      <w:marLeft w:val="0"/>
      <w:marRight w:val="0"/>
      <w:marTop w:val="0"/>
      <w:marBottom w:val="0"/>
      <w:divBdr>
        <w:top w:val="none" w:sz="0" w:space="0" w:color="auto"/>
        <w:left w:val="none" w:sz="0" w:space="0" w:color="auto"/>
        <w:bottom w:val="none" w:sz="0" w:space="0" w:color="auto"/>
        <w:right w:val="none" w:sz="0" w:space="0" w:color="auto"/>
      </w:divBdr>
    </w:div>
    <w:div w:id="1822576572">
      <w:bodyDiv w:val="1"/>
      <w:marLeft w:val="0"/>
      <w:marRight w:val="0"/>
      <w:marTop w:val="0"/>
      <w:marBottom w:val="0"/>
      <w:divBdr>
        <w:top w:val="none" w:sz="0" w:space="0" w:color="auto"/>
        <w:left w:val="none" w:sz="0" w:space="0" w:color="auto"/>
        <w:bottom w:val="none" w:sz="0" w:space="0" w:color="auto"/>
        <w:right w:val="none" w:sz="0" w:space="0" w:color="auto"/>
      </w:divBdr>
    </w:div>
    <w:div w:id="1823540010">
      <w:bodyDiv w:val="1"/>
      <w:marLeft w:val="0"/>
      <w:marRight w:val="0"/>
      <w:marTop w:val="0"/>
      <w:marBottom w:val="0"/>
      <w:divBdr>
        <w:top w:val="none" w:sz="0" w:space="0" w:color="auto"/>
        <w:left w:val="none" w:sz="0" w:space="0" w:color="auto"/>
        <w:bottom w:val="none" w:sz="0" w:space="0" w:color="auto"/>
        <w:right w:val="none" w:sz="0" w:space="0" w:color="auto"/>
      </w:divBdr>
    </w:div>
    <w:div w:id="1830291468">
      <w:bodyDiv w:val="1"/>
      <w:marLeft w:val="0"/>
      <w:marRight w:val="0"/>
      <w:marTop w:val="0"/>
      <w:marBottom w:val="0"/>
      <w:divBdr>
        <w:top w:val="none" w:sz="0" w:space="0" w:color="auto"/>
        <w:left w:val="none" w:sz="0" w:space="0" w:color="auto"/>
        <w:bottom w:val="none" w:sz="0" w:space="0" w:color="auto"/>
        <w:right w:val="none" w:sz="0" w:space="0" w:color="auto"/>
      </w:divBdr>
    </w:div>
    <w:div w:id="1855531349">
      <w:bodyDiv w:val="1"/>
      <w:marLeft w:val="0"/>
      <w:marRight w:val="0"/>
      <w:marTop w:val="0"/>
      <w:marBottom w:val="0"/>
      <w:divBdr>
        <w:top w:val="none" w:sz="0" w:space="0" w:color="auto"/>
        <w:left w:val="none" w:sz="0" w:space="0" w:color="auto"/>
        <w:bottom w:val="none" w:sz="0" w:space="0" w:color="auto"/>
        <w:right w:val="none" w:sz="0" w:space="0" w:color="auto"/>
      </w:divBdr>
    </w:div>
    <w:div w:id="1861701194">
      <w:bodyDiv w:val="1"/>
      <w:marLeft w:val="0"/>
      <w:marRight w:val="0"/>
      <w:marTop w:val="0"/>
      <w:marBottom w:val="0"/>
      <w:divBdr>
        <w:top w:val="none" w:sz="0" w:space="0" w:color="auto"/>
        <w:left w:val="none" w:sz="0" w:space="0" w:color="auto"/>
        <w:bottom w:val="none" w:sz="0" w:space="0" w:color="auto"/>
        <w:right w:val="none" w:sz="0" w:space="0" w:color="auto"/>
      </w:divBdr>
    </w:div>
    <w:div w:id="1926760971">
      <w:bodyDiv w:val="1"/>
      <w:marLeft w:val="0"/>
      <w:marRight w:val="0"/>
      <w:marTop w:val="0"/>
      <w:marBottom w:val="0"/>
      <w:divBdr>
        <w:top w:val="none" w:sz="0" w:space="0" w:color="auto"/>
        <w:left w:val="none" w:sz="0" w:space="0" w:color="auto"/>
        <w:bottom w:val="none" w:sz="0" w:space="0" w:color="auto"/>
        <w:right w:val="none" w:sz="0" w:space="0" w:color="auto"/>
      </w:divBdr>
    </w:div>
    <w:div w:id="1929994140">
      <w:bodyDiv w:val="1"/>
      <w:marLeft w:val="0"/>
      <w:marRight w:val="0"/>
      <w:marTop w:val="0"/>
      <w:marBottom w:val="0"/>
      <w:divBdr>
        <w:top w:val="none" w:sz="0" w:space="0" w:color="auto"/>
        <w:left w:val="none" w:sz="0" w:space="0" w:color="auto"/>
        <w:bottom w:val="none" w:sz="0" w:space="0" w:color="auto"/>
        <w:right w:val="none" w:sz="0" w:space="0" w:color="auto"/>
      </w:divBdr>
    </w:div>
    <w:div w:id="1936742838">
      <w:bodyDiv w:val="1"/>
      <w:marLeft w:val="0"/>
      <w:marRight w:val="0"/>
      <w:marTop w:val="0"/>
      <w:marBottom w:val="0"/>
      <w:divBdr>
        <w:top w:val="none" w:sz="0" w:space="0" w:color="auto"/>
        <w:left w:val="none" w:sz="0" w:space="0" w:color="auto"/>
        <w:bottom w:val="none" w:sz="0" w:space="0" w:color="auto"/>
        <w:right w:val="none" w:sz="0" w:space="0" w:color="auto"/>
      </w:divBdr>
    </w:div>
    <w:div w:id="2013988801">
      <w:bodyDiv w:val="1"/>
      <w:marLeft w:val="0"/>
      <w:marRight w:val="0"/>
      <w:marTop w:val="0"/>
      <w:marBottom w:val="0"/>
      <w:divBdr>
        <w:top w:val="none" w:sz="0" w:space="0" w:color="auto"/>
        <w:left w:val="none" w:sz="0" w:space="0" w:color="auto"/>
        <w:bottom w:val="none" w:sz="0" w:space="0" w:color="auto"/>
        <w:right w:val="none" w:sz="0" w:space="0" w:color="auto"/>
      </w:divBdr>
    </w:div>
    <w:div w:id="2039699593">
      <w:bodyDiv w:val="1"/>
      <w:marLeft w:val="0"/>
      <w:marRight w:val="0"/>
      <w:marTop w:val="0"/>
      <w:marBottom w:val="0"/>
      <w:divBdr>
        <w:top w:val="none" w:sz="0" w:space="0" w:color="auto"/>
        <w:left w:val="none" w:sz="0" w:space="0" w:color="auto"/>
        <w:bottom w:val="none" w:sz="0" w:space="0" w:color="auto"/>
        <w:right w:val="none" w:sz="0" w:space="0" w:color="auto"/>
      </w:divBdr>
    </w:div>
    <w:div w:id="2054113032">
      <w:bodyDiv w:val="1"/>
      <w:marLeft w:val="0"/>
      <w:marRight w:val="0"/>
      <w:marTop w:val="0"/>
      <w:marBottom w:val="0"/>
      <w:divBdr>
        <w:top w:val="none" w:sz="0" w:space="0" w:color="auto"/>
        <w:left w:val="none" w:sz="0" w:space="0" w:color="auto"/>
        <w:bottom w:val="none" w:sz="0" w:space="0" w:color="auto"/>
        <w:right w:val="none" w:sz="0" w:space="0" w:color="auto"/>
      </w:divBdr>
    </w:div>
    <w:div w:id="2054383168">
      <w:bodyDiv w:val="1"/>
      <w:marLeft w:val="0"/>
      <w:marRight w:val="0"/>
      <w:marTop w:val="0"/>
      <w:marBottom w:val="0"/>
      <w:divBdr>
        <w:top w:val="none" w:sz="0" w:space="0" w:color="auto"/>
        <w:left w:val="none" w:sz="0" w:space="0" w:color="auto"/>
        <w:bottom w:val="none" w:sz="0" w:space="0" w:color="auto"/>
        <w:right w:val="none" w:sz="0" w:space="0" w:color="auto"/>
      </w:divBdr>
    </w:div>
    <w:div w:id="2064285232">
      <w:bodyDiv w:val="1"/>
      <w:marLeft w:val="0"/>
      <w:marRight w:val="0"/>
      <w:marTop w:val="0"/>
      <w:marBottom w:val="0"/>
      <w:divBdr>
        <w:top w:val="none" w:sz="0" w:space="0" w:color="auto"/>
        <w:left w:val="none" w:sz="0" w:space="0" w:color="auto"/>
        <w:bottom w:val="none" w:sz="0" w:space="0" w:color="auto"/>
        <w:right w:val="none" w:sz="0" w:space="0" w:color="auto"/>
      </w:divBdr>
      <w:divsChild>
        <w:div w:id="645012854">
          <w:marLeft w:val="0"/>
          <w:marRight w:val="0"/>
          <w:marTop w:val="0"/>
          <w:marBottom w:val="0"/>
          <w:divBdr>
            <w:top w:val="none" w:sz="0" w:space="0" w:color="auto"/>
            <w:left w:val="none" w:sz="0" w:space="0" w:color="auto"/>
            <w:bottom w:val="none" w:sz="0" w:space="0" w:color="auto"/>
            <w:right w:val="none" w:sz="0" w:space="0" w:color="auto"/>
          </w:divBdr>
        </w:div>
        <w:div w:id="1103064815">
          <w:marLeft w:val="0"/>
          <w:marRight w:val="0"/>
          <w:marTop w:val="0"/>
          <w:marBottom w:val="0"/>
          <w:divBdr>
            <w:top w:val="none" w:sz="0" w:space="0" w:color="auto"/>
            <w:left w:val="none" w:sz="0" w:space="0" w:color="auto"/>
            <w:bottom w:val="none" w:sz="0" w:space="0" w:color="auto"/>
            <w:right w:val="none" w:sz="0" w:space="0" w:color="auto"/>
          </w:divBdr>
        </w:div>
      </w:divsChild>
    </w:div>
    <w:div w:id="2070692660">
      <w:bodyDiv w:val="1"/>
      <w:marLeft w:val="0"/>
      <w:marRight w:val="0"/>
      <w:marTop w:val="0"/>
      <w:marBottom w:val="0"/>
      <w:divBdr>
        <w:top w:val="none" w:sz="0" w:space="0" w:color="auto"/>
        <w:left w:val="none" w:sz="0" w:space="0" w:color="auto"/>
        <w:bottom w:val="none" w:sz="0" w:space="0" w:color="auto"/>
        <w:right w:val="none" w:sz="0" w:space="0" w:color="auto"/>
      </w:divBdr>
    </w:div>
    <w:div w:id="2074814818">
      <w:bodyDiv w:val="1"/>
      <w:marLeft w:val="0"/>
      <w:marRight w:val="0"/>
      <w:marTop w:val="0"/>
      <w:marBottom w:val="0"/>
      <w:divBdr>
        <w:top w:val="none" w:sz="0" w:space="0" w:color="auto"/>
        <w:left w:val="none" w:sz="0" w:space="0" w:color="auto"/>
        <w:bottom w:val="none" w:sz="0" w:space="0" w:color="auto"/>
        <w:right w:val="none" w:sz="0" w:space="0" w:color="auto"/>
      </w:divBdr>
      <w:divsChild>
        <w:div w:id="70738937">
          <w:marLeft w:val="0"/>
          <w:marRight w:val="0"/>
          <w:marTop w:val="0"/>
          <w:marBottom w:val="0"/>
          <w:divBdr>
            <w:top w:val="none" w:sz="0" w:space="0" w:color="auto"/>
            <w:left w:val="none" w:sz="0" w:space="0" w:color="auto"/>
            <w:bottom w:val="none" w:sz="0" w:space="0" w:color="auto"/>
            <w:right w:val="none" w:sz="0" w:space="0" w:color="auto"/>
          </w:divBdr>
          <w:divsChild>
            <w:div w:id="23555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13719">
      <w:bodyDiv w:val="1"/>
      <w:marLeft w:val="0"/>
      <w:marRight w:val="0"/>
      <w:marTop w:val="0"/>
      <w:marBottom w:val="0"/>
      <w:divBdr>
        <w:top w:val="none" w:sz="0" w:space="0" w:color="auto"/>
        <w:left w:val="none" w:sz="0" w:space="0" w:color="auto"/>
        <w:bottom w:val="none" w:sz="0" w:space="0" w:color="auto"/>
        <w:right w:val="none" w:sz="0" w:space="0" w:color="auto"/>
      </w:divBdr>
    </w:div>
    <w:div w:id="2125348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39">
          <w:marLeft w:val="0"/>
          <w:marRight w:val="750"/>
          <w:marTop w:val="0"/>
          <w:marBottom w:val="0"/>
          <w:divBdr>
            <w:top w:val="none" w:sz="0" w:space="0" w:color="auto"/>
            <w:left w:val="none" w:sz="0" w:space="0" w:color="auto"/>
            <w:bottom w:val="none" w:sz="0" w:space="0" w:color="auto"/>
            <w:right w:val="none" w:sz="0" w:space="0" w:color="auto"/>
          </w:divBdr>
        </w:div>
        <w:div w:id="514930205">
          <w:marLeft w:val="0"/>
          <w:marRight w:val="750"/>
          <w:marTop w:val="0"/>
          <w:marBottom w:val="0"/>
          <w:divBdr>
            <w:top w:val="none" w:sz="0" w:space="0" w:color="auto"/>
            <w:left w:val="none" w:sz="0" w:space="0" w:color="auto"/>
            <w:bottom w:val="none" w:sz="0" w:space="0" w:color="auto"/>
            <w:right w:val="none" w:sz="0" w:space="0" w:color="auto"/>
          </w:divBdr>
        </w:div>
        <w:div w:id="801725790">
          <w:marLeft w:val="0"/>
          <w:marRight w:val="750"/>
          <w:marTop w:val="0"/>
          <w:marBottom w:val="0"/>
          <w:divBdr>
            <w:top w:val="none" w:sz="0" w:space="0" w:color="auto"/>
            <w:left w:val="none" w:sz="0" w:space="0" w:color="auto"/>
            <w:bottom w:val="none" w:sz="0" w:space="0" w:color="auto"/>
            <w:right w:val="none" w:sz="0" w:space="0" w:color="auto"/>
          </w:divBdr>
        </w:div>
        <w:div w:id="1016998610">
          <w:marLeft w:val="0"/>
          <w:marRight w:val="750"/>
          <w:marTop w:val="0"/>
          <w:marBottom w:val="0"/>
          <w:divBdr>
            <w:top w:val="none" w:sz="0" w:space="0" w:color="auto"/>
            <w:left w:val="none" w:sz="0" w:space="0" w:color="auto"/>
            <w:bottom w:val="none" w:sz="0" w:space="0" w:color="auto"/>
            <w:right w:val="none" w:sz="0" w:space="0" w:color="auto"/>
          </w:divBdr>
        </w:div>
        <w:div w:id="1131166203">
          <w:marLeft w:val="0"/>
          <w:marRight w:val="750"/>
          <w:marTop w:val="0"/>
          <w:marBottom w:val="0"/>
          <w:divBdr>
            <w:top w:val="none" w:sz="0" w:space="0" w:color="auto"/>
            <w:left w:val="none" w:sz="0" w:space="0" w:color="auto"/>
            <w:bottom w:val="none" w:sz="0" w:space="0" w:color="auto"/>
            <w:right w:val="none" w:sz="0" w:space="0" w:color="auto"/>
          </w:divBdr>
        </w:div>
        <w:div w:id="1373457685">
          <w:marLeft w:val="0"/>
          <w:marRight w:val="750"/>
          <w:marTop w:val="0"/>
          <w:marBottom w:val="0"/>
          <w:divBdr>
            <w:top w:val="none" w:sz="0" w:space="0" w:color="auto"/>
            <w:left w:val="none" w:sz="0" w:space="0" w:color="auto"/>
            <w:bottom w:val="none" w:sz="0" w:space="0" w:color="auto"/>
            <w:right w:val="none" w:sz="0" w:space="0" w:color="auto"/>
          </w:divBdr>
        </w:div>
        <w:div w:id="1950045677">
          <w:marLeft w:val="0"/>
          <w:marRight w:val="750"/>
          <w:marTop w:val="0"/>
          <w:marBottom w:val="0"/>
          <w:divBdr>
            <w:top w:val="none" w:sz="0" w:space="0" w:color="auto"/>
            <w:left w:val="none" w:sz="0" w:space="0" w:color="auto"/>
            <w:bottom w:val="none" w:sz="0" w:space="0" w:color="auto"/>
            <w:right w:val="none" w:sz="0" w:space="0" w:color="auto"/>
          </w:divBdr>
        </w:div>
        <w:div w:id="2004621201">
          <w:marLeft w:val="0"/>
          <w:marRight w:val="750"/>
          <w:marTop w:val="0"/>
          <w:marBottom w:val="0"/>
          <w:divBdr>
            <w:top w:val="none" w:sz="0" w:space="0" w:color="auto"/>
            <w:left w:val="none" w:sz="0" w:space="0" w:color="auto"/>
            <w:bottom w:val="none" w:sz="0" w:space="0" w:color="auto"/>
            <w:right w:val="none" w:sz="0" w:space="0" w:color="auto"/>
          </w:divBdr>
        </w:div>
        <w:div w:id="2040158568">
          <w:marLeft w:val="0"/>
          <w:marRight w:val="75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aurmc.fr/jcms/pro_91524/fr/guide-technique-du-sdage-delimiter-l-espace-de-bon-fonctionnement-des-zones-humides" TargetMode="External"/><Relationship Id="rId18" Type="http://schemas.openxmlformats.org/officeDocument/2006/relationships/hyperlink" Target="http://www.sandre.eaufrance.fr/notice-doc/description-des-milieux-humides-0" TargetMode="External"/><Relationship Id="rId26" Type="http://schemas.openxmlformats.org/officeDocument/2006/relationships/header" Target="header1.xml"/><Relationship Id="rId39" Type="http://schemas.openxmlformats.org/officeDocument/2006/relationships/hyperlink" Target="http://www.grand-est.developpement-durable.gouv.fr/cartographies-mises-a-disposition-a17640.html" TargetMode="External"/><Relationship Id="rId21" Type="http://schemas.openxmlformats.org/officeDocument/2006/relationships/image" Target="media/image2.jpeg"/><Relationship Id="rId34" Type="http://schemas.microsoft.com/office/2007/relationships/diagramDrawing" Target="diagrams/drawing1.xml"/><Relationship Id="rId42" Type="http://schemas.openxmlformats.org/officeDocument/2006/relationships/image" Target="media/image7.png"/><Relationship Id="rId47" Type="http://schemas.openxmlformats.org/officeDocument/2006/relationships/hyperlink" Target="http://www.sandre.eaufrance.fr/actualite/version-3-du-dictionnaire-de-donn%C3%A9es-sur-la-description-des-milieux-humides" TargetMode="External"/><Relationship Id="rId50" Type="http://schemas.openxmlformats.org/officeDocument/2006/relationships/hyperlink" Target="http://www.forum-zones-humides.org/boites-outils-zones-humides.aspx" TargetMode="External"/><Relationship Id="rId55" Type="http://schemas.openxmlformats.org/officeDocument/2006/relationships/hyperlink" Target="http://georm.eau-rhin-meuse.fr/georm/site/accueil-cartographi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au-rhin-meuse.fr/sage" TargetMode="External"/><Relationship Id="rId29" Type="http://schemas.openxmlformats.org/officeDocument/2006/relationships/header" Target="header3.xml"/><Relationship Id="rId11" Type="http://schemas.openxmlformats.org/officeDocument/2006/relationships/hyperlink" Target="mailto:maud.thisse@eau-rhin-meuse.fr" TargetMode="External"/><Relationship Id="rId24" Type="http://schemas.openxmlformats.org/officeDocument/2006/relationships/hyperlink" Target="https://www.eau-rhin-meuse.fr/sites/default/files/medias/eau_amenagement/zhr_sdage_2016_2021_a3.pdf" TargetMode="External"/><Relationship Id="rId32" Type="http://schemas.openxmlformats.org/officeDocument/2006/relationships/diagramQuickStyle" Target="diagrams/quickStyle1.xml"/><Relationship Id="rId37" Type="http://schemas.openxmlformats.org/officeDocument/2006/relationships/hyperlink" Target="https://cloud-aerm.eau-rhin-meuse.fr:5001/sharing/2VprXgSxH" TargetMode="External"/><Relationship Id="rId40" Type="http://schemas.openxmlformats.org/officeDocument/2006/relationships/image" Target="media/image6.jpeg"/><Relationship Id="rId45" Type="http://schemas.openxmlformats.org/officeDocument/2006/relationships/hyperlink" Target="http://cdi.eau-rhin-meuse.fr/GEIDEFile/Guidemethodolog.pdf?Archive=232686805086&amp;File=Guide+m%E9thodologique+d%27inventaire+et+de+hi%E9rarchisation+des+ZH_version_finale+10" TargetMode="External"/><Relationship Id="rId53" Type="http://schemas.openxmlformats.org/officeDocument/2006/relationships/image" Target="media/image12.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eau-rhin-meuse.fr/sdage_2016_2021" TargetMode="External"/><Relationship Id="rId4" Type="http://schemas.openxmlformats.org/officeDocument/2006/relationships/settings" Target="settings.xml"/><Relationship Id="rId9" Type="http://schemas.openxmlformats.org/officeDocument/2006/relationships/hyperlink" Target="mailto:pierre-olivier.lausecker@eau-rhin-meuse.fr" TargetMode="External"/><Relationship Id="rId14" Type="http://schemas.openxmlformats.org/officeDocument/2006/relationships/hyperlink" Target="http://zones-humides.org/guide-de-la-m%C3%A9thode-nationale-d%C3%A9valuation-des-fonctions-des-zones-humides" TargetMode="External"/><Relationship Id="rId22" Type="http://schemas.openxmlformats.org/officeDocument/2006/relationships/image" Target="media/image3.jpeg"/><Relationship Id="rId27" Type="http://schemas.openxmlformats.org/officeDocument/2006/relationships/header" Target="header2.xml"/><Relationship Id="rId30" Type="http://schemas.openxmlformats.org/officeDocument/2006/relationships/diagramData" Target="diagrams/data1.xml"/><Relationship Id="rId35" Type="http://schemas.openxmlformats.org/officeDocument/2006/relationships/image" Target="media/image5.jpeg"/><Relationship Id="rId43" Type="http://schemas.openxmlformats.org/officeDocument/2006/relationships/image" Target="media/image8.png"/><Relationship Id="rId48" Type="http://schemas.openxmlformats.org/officeDocument/2006/relationships/image" Target="media/image10.png"/><Relationship Id="rId56" Type="http://schemas.openxmlformats.org/officeDocument/2006/relationships/hyperlink" Target="https://inpn.mnhn.fr/accueil/index" TargetMode="External"/><Relationship Id="rId8" Type="http://schemas.openxmlformats.org/officeDocument/2006/relationships/hyperlink" Target="https://www.eau-rhin-meuse.fr/zones_humides" TargetMode="External"/><Relationship Id="rId51" Type="http://schemas.openxmlformats.org/officeDocument/2006/relationships/hyperlink" Target="https://www.eaurmc.fr/jcms/pro_91524/fr/guide-technique-du-sdage-delimiter-l-espace-de-bon-fonctionnement-des-zones-humides" TargetMode="External"/><Relationship Id="rId3" Type="http://schemas.openxmlformats.org/officeDocument/2006/relationships/styles" Target="styles.xml"/><Relationship Id="rId12" Type="http://schemas.openxmlformats.org/officeDocument/2006/relationships/hyperlink" Target="mailto:maud.thisse@eau-rhin-meuse.fr" TargetMode="External"/><Relationship Id="rId17" Type="http://schemas.openxmlformats.org/officeDocument/2006/relationships/hyperlink" Target="http://www.sandre.eaufrance.fr/concept/dictionnaire-de-donn%C3%A9es" TargetMode="External"/><Relationship Id="rId25" Type="http://schemas.openxmlformats.org/officeDocument/2006/relationships/hyperlink" Target="https://www.eau-rhin-meuse.fr/sites/default/files/zhr_2016_2021.zip" TargetMode="External"/><Relationship Id="rId33" Type="http://schemas.openxmlformats.org/officeDocument/2006/relationships/diagramColors" Target="diagrams/colors1.xml"/><Relationship Id="rId38" Type="http://schemas.openxmlformats.org/officeDocument/2006/relationships/hyperlink" Target="http://webapps.gissol.fr/georefersols/" TargetMode="External"/><Relationship Id="rId46" Type="http://schemas.openxmlformats.org/officeDocument/2006/relationships/image" Target="media/image9.png"/><Relationship Id="rId59" Type="http://schemas.openxmlformats.org/officeDocument/2006/relationships/theme" Target="theme/theme1.xml"/><Relationship Id="rId20" Type="http://schemas.openxmlformats.org/officeDocument/2006/relationships/image" Target="media/image1.jpeg"/><Relationship Id="rId41" Type="http://schemas.openxmlformats.org/officeDocument/2006/relationships/hyperlink" Target="http://www.conservatoire-botanique-alsace.fr/documents/" TargetMode="External"/><Relationship Id="rId54" Type="http://schemas.openxmlformats.org/officeDocument/2006/relationships/hyperlink" Target="http://www.forum-zones-humides.org/mise-disposition-gwern.aspx" TargetMode="External"/><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fb.gouv.fr/" TargetMode="External"/><Relationship Id="rId23" Type="http://schemas.openxmlformats.org/officeDocument/2006/relationships/image" Target="media/image4.jpeg"/><Relationship Id="rId28" Type="http://schemas.openxmlformats.org/officeDocument/2006/relationships/footer" Target="footer1.xml"/><Relationship Id="rId36" Type="http://schemas.openxmlformats.org/officeDocument/2006/relationships/hyperlink" Target="http://www.eau-rhin-meuse.fr/zones_humides" TargetMode="External"/><Relationship Id="rId49" Type="http://schemas.openxmlformats.org/officeDocument/2006/relationships/footer" Target="footer2.xml"/><Relationship Id="rId57" Type="http://schemas.openxmlformats.org/officeDocument/2006/relationships/footer" Target="footer3.xml"/><Relationship Id="rId10" Type="http://schemas.openxmlformats.org/officeDocument/2006/relationships/hyperlink" Target="mailto:Emilie.henniaux@eau-rhin-meuse.fr" TargetMode="External"/><Relationship Id="rId31" Type="http://schemas.openxmlformats.org/officeDocument/2006/relationships/diagramLayout" Target="diagrams/layout1.xml"/><Relationship Id="rId44" Type="http://schemas.openxmlformats.org/officeDocument/2006/relationships/hyperlink" Target="http://www.forum-zones-humides.org/mise-disposition-gwern.aspx" TargetMode="External"/><Relationship Id="rId52" Type="http://schemas.openxmlformats.org/officeDocument/2006/relationships/image" Target="media/image11.jpeg"/></Relationships>
</file>

<file path=word/_rels/footnotes.xml.rels><?xml version="1.0" encoding="UTF-8" standalone="yes"?>
<Relationships xmlns="http://schemas.openxmlformats.org/package/2006/relationships"><Relationship Id="rId3" Type="http://schemas.openxmlformats.org/officeDocument/2006/relationships/hyperlink" Target="https://www.eau-rhin-meuse.fr/zones_humides" TargetMode="External"/><Relationship Id="rId2" Type="http://schemas.openxmlformats.org/officeDocument/2006/relationships/hyperlink" Target="http://www.grand-est.developpement-durable.gouv.fr/prise-en-compte-des-zones-humides-dans-les-a17587.html" TargetMode="External"/><Relationship Id="rId1" Type="http://schemas.openxmlformats.org/officeDocument/2006/relationships/hyperlink" Target="http://cdi.eau-rhin-meuse.fr/GEIDEFile/Guidemethodolog.pdf?Archive=232686805086&amp;File=Guide+m%E9thodologique+d%27inventaire+et+de+hi%E9rarchisation+des+ZH_version_finale+10" TargetMode="External"/><Relationship Id="rId6" Type="http://schemas.openxmlformats.org/officeDocument/2006/relationships/hyperlink" Target="http://www.reseau-zones-humides.org" TargetMode="External"/><Relationship Id="rId5" Type="http://schemas.openxmlformats.org/officeDocument/2006/relationships/hyperlink" Target="https://www.data.gouv.fr/fr/datasets/zones-a-dominante-humide-zdh-connues-en-champagne-ardenne/" TargetMode="External"/><Relationship Id="rId4" Type="http://schemas.openxmlformats.org/officeDocument/2006/relationships/hyperlink" Target="http://sandre.eaufrance.fr/"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65FF8E-BA78-4C94-B293-8122723D8162}" type="doc">
      <dgm:prSet loTypeId="urn:microsoft.com/office/officeart/2005/8/layout/hProcess9" loCatId="process" qsTypeId="urn:microsoft.com/office/officeart/2005/8/quickstyle/simple1" qsCatId="simple" csTypeId="urn:microsoft.com/office/officeart/2005/8/colors/accent1_2" csCatId="accent1" phldr="1"/>
      <dgm:spPr/>
    </dgm:pt>
    <dgm:pt modelId="{0534811D-3ED1-48AA-9A25-90027F35F225}">
      <dgm:prSet phldrT="[Texte]"/>
      <dgm:spPr/>
      <dgm:t>
        <a:bodyPr/>
        <a:lstStyle/>
        <a:p>
          <a:r>
            <a:rPr lang="fr-FR" b="1"/>
            <a:t>Rapport de présentation (Etat Initial de l'Environnement)</a:t>
          </a:r>
        </a:p>
        <a:p>
          <a:r>
            <a:rPr lang="fr-FR"/>
            <a:t>Cartographie des ZH Probables pour répondre à la démarche ERC</a:t>
          </a:r>
        </a:p>
      </dgm:t>
    </dgm:pt>
    <dgm:pt modelId="{EF3A6268-BD40-40D1-9BE1-2CC438816F37}" type="parTrans" cxnId="{179F18F9-4611-4382-8AC4-A4D834A8A427}">
      <dgm:prSet/>
      <dgm:spPr/>
      <dgm:t>
        <a:bodyPr/>
        <a:lstStyle/>
        <a:p>
          <a:endParaRPr lang="fr-FR"/>
        </a:p>
      </dgm:t>
    </dgm:pt>
    <dgm:pt modelId="{39827919-98F9-48C8-906B-EEAC40195F6A}" type="sibTrans" cxnId="{179F18F9-4611-4382-8AC4-A4D834A8A427}">
      <dgm:prSet/>
      <dgm:spPr/>
      <dgm:t>
        <a:bodyPr/>
        <a:lstStyle/>
        <a:p>
          <a:endParaRPr lang="fr-FR"/>
        </a:p>
      </dgm:t>
    </dgm:pt>
    <dgm:pt modelId="{E01F4CB6-BF8A-4066-B3CB-43DA8F27E17C}">
      <dgm:prSet phldrT="[Texte]"/>
      <dgm:spPr/>
      <dgm:t>
        <a:bodyPr/>
        <a:lstStyle/>
        <a:p>
          <a:r>
            <a:rPr lang="fr-FR" b="1"/>
            <a:t>Projet d'Aménagement et de Développement Durable (PADD)</a:t>
          </a:r>
        </a:p>
        <a:p>
          <a:r>
            <a:rPr lang="fr-FR"/>
            <a:t>Superposition des dents creuses et zones AU avec ZH Probables (possibilité avec les ZH Effectives si toutes les zones à urbaniser sont concernées par des ZH)</a:t>
          </a:r>
        </a:p>
      </dgm:t>
    </dgm:pt>
    <dgm:pt modelId="{F7F1F9F0-E793-4657-8C72-C075ABF30769}" type="parTrans" cxnId="{693FA476-BF50-4783-9482-35283954EF64}">
      <dgm:prSet/>
      <dgm:spPr/>
      <dgm:t>
        <a:bodyPr/>
        <a:lstStyle/>
        <a:p>
          <a:endParaRPr lang="fr-FR"/>
        </a:p>
      </dgm:t>
    </dgm:pt>
    <dgm:pt modelId="{1E832146-7331-4883-86A1-4F2F74F43D42}" type="sibTrans" cxnId="{693FA476-BF50-4783-9482-35283954EF64}">
      <dgm:prSet/>
      <dgm:spPr/>
      <dgm:t>
        <a:bodyPr/>
        <a:lstStyle/>
        <a:p>
          <a:endParaRPr lang="fr-FR"/>
        </a:p>
      </dgm:t>
    </dgm:pt>
    <dgm:pt modelId="{49FD05FD-3D0C-4EE0-88A0-25E480147FA3}">
      <dgm:prSet phldrT="[Texte]"/>
      <dgm:spPr/>
      <dgm:t>
        <a:bodyPr/>
        <a:lstStyle/>
        <a:p>
          <a:r>
            <a:rPr lang="fr-FR" b="1"/>
            <a:t>Déclinaison des OAP</a:t>
          </a:r>
        </a:p>
        <a:p>
          <a:r>
            <a:rPr lang="fr-FR"/>
            <a:t>Périmètre définitif des ZH Effectives pour réduire l'impact environemental des aménagements et prévoir des compensations</a:t>
          </a:r>
        </a:p>
      </dgm:t>
    </dgm:pt>
    <dgm:pt modelId="{C85ECD73-6D45-40A4-B6CD-7C2AF25D9831}" type="parTrans" cxnId="{C4A9FBFD-A793-45A5-85F1-9EBE68D08D8F}">
      <dgm:prSet/>
      <dgm:spPr/>
      <dgm:t>
        <a:bodyPr/>
        <a:lstStyle/>
        <a:p>
          <a:endParaRPr lang="fr-FR"/>
        </a:p>
      </dgm:t>
    </dgm:pt>
    <dgm:pt modelId="{5A3B15C6-781A-434A-B628-5DE74AC969AE}" type="sibTrans" cxnId="{C4A9FBFD-A793-45A5-85F1-9EBE68D08D8F}">
      <dgm:prSet/>
      <dgm:spPr/>
      <dgm:t>
        <a:bodyPr/>
        <a:lstStyle/>
        <a:p>
          <a:endParaRPr lang="fr-FR"/>
        </a:p>
      </dgm:t>
    </dgm:pt>
    <dgm:pt modelId="{B06A1A61-B4EE-427D-83F4-6AA34157521B}">
      <dgm:prSet/>
      <dgm:spPr/>
      <dgm:t>
        <a:bodyPr/>
        <a:lstStyle/>
        <a:p>
          <a:r>
            <a:rPr lang="fr-FR" b="1"/>
            <a:t>Zonage et Réglement</a:t>
          </a:r>
        </a:p>
        <a:p>
          <a:r>
            <a:rPr lang="fr-FR"/>
            <a:t>Périmètre définitif des ZH Effectives afin d'adapter de manière plus précise les zonages et les règles</a:t>
          </a:r>
        </a:p>
      </dgm:t>
    </dgm:pt>
    <dgm:pt modelId="{5520FC7A-2441-4B50-AA99-BDDB04A12170}" type="parTrans" cxnId="{BE4064E5-2A89-425C-9A5C-D8DF62B9937E}">
      <dgm:prSet/>
      <dgm:spPr/>
      <dgm:t>
        <a:bodyPr/>
        <a:lstStyle/>
        <a:p>
          <a:endParaRPr lang="fr-FR"/>
        </a:p>
      </dgm:t>
    </dgm:pt>
    <dgm:pt modelId="{7BC66849-666A-4A81-8015-8522B838AB0F}" type="sibTrans" cxnId="{BE4064E5-2A89-425C-9A5C-D8DF62B9937E}">
      <dgm:prSet/>
      <dgm:spPr/>
      <dgm:t>
        <a:bodyPr/>
        <a:lstStyle/>
        <a:p>
          <a:endParaRPr lang="fr-FR"/>
        </a:p>
      </dgm:t>
    </dgm:pt>
    <dgm:pt modelId="{B9D069B3-6A2B-4DED-8C85-0B89BE1B2D78}" type="pres">
      <dgm:prSet presAssocID="{8F65FF8E-BA78-4C94-B293-8122723D8162}" presName="CompostProcess" presStyleCnt="0">
        <dgm:presLayoutVars>
          <dgm:dir/>
          <dgm:resizeHandles val="exact"/>
        </dgm:presLayoutVars>
      </dgm:prSet>
      <dgm:spPr/>
    </dgm:pt>
    <dgm:pt modelId="{8B66F464-010D-4E11-8FD2-C761F53B1DF0}" type="pres">
      <dgm:prSet presAssocID="{8F65FF8E-BA78-4C94-B293-8122723D8162}" presName="arrow" presStyleLbl="bgShp" presStyleIdx="0" presStyleCnt="1" custLinFactNeighborY="1639"/>
      <dgm:spPr/>
    </dgm:pt>
    <dgm:pt modelId="{980900EA-D014-46AC-9B6E-89F219E2739C}" type="pres">
      <dgm:prSet presAssocID="{8F65FF8E-BA78-4C94-B293-8122723D8162}" presName="linearProcess" presStyleCnt="0"/>
      <dgm:spPr/>
    </dgm:pt>
    <dgm:pt modelId="{56E8EF09-0510-4E3B-9E46-E7D8CB9220DB}" type="pres">
      <dgm:prSet presAssocID="{0534811D-3ED1-48AA-9A25-90027F35F225}" presName="textNode" presStyleLbl="node1" presStyleIdx="0" presStyleCnt="4">
        <dgm:presLayoutVars>
          <dgm:bulletEnabled val="1"/>
        </dgm:presLayoutVars>
      </dgm:prSet>
      <dgm:spPr/>
    </dgm:pt>
    <dgm:pt modelId="{6F06C7A4-D69D-4A68-91AD-0046BB04F362}" type="pres">
      <dgm:prSet presAssocID="{39827919-98F9-48C8-906B-EEAC40195F6A}" presName="sibTrans" presStyleCnt="0"/>
      <dgm:spPr/>
    </dgm:pt>
    <dgm:pt modelId="{C60D5209-29C1-4A0A-9DCD-325175B88E6E}" type="pres">
      <dgm:prSet presAssocID="{E01F4CB6-BF8A-4066-B3CB-43DA8F27E17C}" presName="textNode" presStyleLbl="node1" presStyleIdx="1" presStyleCnt="4">
        <dgm:presLayoutVars>
          <dgm:bulletEnabled val="1"/>
        </dgm:presLayoutVars>
      </dgm:prSet>
      <dgm:spPr/>
    </dgm:pt>
    <dgm:pt modelId="{B0D5C3B2-9458-43EF-ABF2-1D78FDEC6AF8}" type="pres">
      <dgm:prSet presAssocID="{1E832146-7331-4883-86A1-4F2F74F43D42}" presName="sibTrans" presStyleCnt="0"/>
      <dgm:spPr/>
    </dgm:pt>
    <dgm:pt modelId="{DD164D07-7841-4ABF-9377-CE92CDD68850}" type="pres">
      <dgm:prSet presAssocID="{49FD05FD-3D0C-4EE0-88A0-25E480147FA3}" presName="textNode" presStyleLbl="node1" presStyleIdx="2" presStyleCnt="4">
        <dgm:presLayoutVars>
          <dgm:bulletEnabled val="1"/>
        </dgm:presLayoutVars>
      </dgm:prSet>
      <dgm:spPr/>
    </dgm:pt>
    <dgm:pt modelId="{E1E7C81C-0B1F-45CD-8E03-76D6BB24391B}" type="pres">
      <dgm:prSet presAssocID="{5A3B15C6-781A-434A-B628-5DE74AC969AE}" presName="sibTrans" presStyleCnt="0"/>
      <dgm:spPr/>
    </dgm:pt>
    <dgm:pt modelId="{13F8053D-A5F2-47E6-95F9-7377D475946A}" type="pres">
      <dgm:prSet presAssocID="{B06A1A61-B4EE-427D-83F4-6AA34157521B}" presName="textNode" presStyleLbl="node1" presStyleIdx="3" presStyleCnt="4">
        <dgm:presLayoutVars>
          <dgm:bulletEnabled val="1"/>
        </dgm:presLayoutVars>
      </dgm:prSet>
      <dgm:spPr/>
    </dgm:pt>
  </dgm:ptLst>
  <dgm:cxnLst>
    <dgm:cxn modelId="{246E4314-6592-466E-9906-89A77CAF5F57}" type="presOf" srcId="{8F65FF8E-BA78-4C94-B293-8122723D8162}" destId="{B9D069B3-6A2B-4DED-8C85-0B89BE1B2D78}" srcOrd="0" destOrd="0" presId="urn:microsoft.com/office/officeart/2005/8/layout/hProcess9"/>
    <dgm:cxn modelId="{A359DE31-FD63-4994-ADF1-EE57BCB8DEAA}" type="presOf" srcId="{0534811D-3ED1-48AA-9A25-90027F35F225}" destId="{56E8EF09-0510-4E3B-9E46-E7D8CB9220DB}" srcOrd="0" destOrd="0" presId="urn:microsoft.com/office/officeart/2005/8/layout/hProcess9"/>
    <dgm:cxn modelId="{607B543E-4F1E-4C4B-B69A-92EA87C29D9A}" type="presOf" srcId="{49FD05FD-3D0C-4EE0-88A0-25E480147FA3}" destId="{DD164D07-7841-4ABF-9377-CE92CDD68850}" srcOrd="0" destOrd="0" presId="urn:microsoft.com/office/officeart/2005/8/layout/hProcess9"/>
    <dgm:cxn modelId="{693FA476-BF50-4783-9482-35283954EF64}" srcId="{8F65FF8E-BA78-4C94-B293-8122723D8162}" destId="{E01F4CB6-BF8A-4066-B3CB-43DA8F27E17C}" srcOrd="1" destOrd="0" parTransId="{F7F1F9F0-E793-4657-8C72-C075ABF30769}" sibTransId="{1E832146-7331-4883-86A1-4F2F74F43D42}"/>
    <dgm:cxn modelId="{F2499A90-8970-4F84-AE87-1E770486FF39}" type="presOf" srcId="{E01F4CB6-BF8A-4066-B3CB-43DA8F27E17C}" destId="{C60D5209-29C1-4A0A-9DCD-325175B88E6E}" srcOrd="0" destOrd="0" presId="urn:microsoft.com/office/officeart/2005/8/layout/hProcess9"/>
    <dgm:cxn modelId="{A731AED4-5B91-498C-AEB2-4EE0AF9FCF79}" type="presOf" srcId="{B06A1A61-B4EE-427D-83F4-6AA34157521B}" destId="{13F8053D-A5F2-47E6-95F9-7377D475946A}" srcOrd="0" destOrd="0" presId="urn:microsoft.com/office/officeart/2005/8/layout/hProcess9"/>
    <dgm:cxn modelId="{BE4064E5-2A89-425C-9A5C-D8DF62B9937E}" srcId="{8F65FF8E-BA78-4C94-B293-8122723D8162}" destId="{B06A1A61-B4EE-427D-83F4-6AA34157521B}" srcOrd="3" destOrd="0" parTransId="{5520FC7A-2441-4B50-AA99-BDDB04A12170}" sibTransId="{7BC66849-666A-4A81-8015-8522B838AB0F}"/>
    <dgm:cxn modelId="{179F18F9-4611-4382-8AC4-A4D834A8A427}" srcId="{8F65FF8E-BA78-4C94-B293-8122723D8162}" destId="{0534811D-3ED1-48AA-9A25-90027F35F225}" srcOrd="0" destOrd="0" parTransId="{EF3A6268-BD40-40D1-9BE1-2CC438816F37}" sibTransId="{39827919-98F9-48C8-906B-EEAC40195F6A}"/>
    <dgm:cxn modelId="{C4A9FBFD-A793-45A5-85F1-9EBE68D08D8F}" srcId="{8F65FF8E-BA78-4C94-B293-8122723D8162}" destId="{49FD05FD-3D0C-4EE0-88A0-25E480147FA3}" srcOrd="2" destOrd="0" parTransId="{C85ECD73-6D45-40A4-B6CD-7C2AF25D9831}" sibTransId="{5A3B15C6-781A-434A-B628-5DE74AC969AE}"/>
    <dgm:cxn modelId="{F46BEAB9-1E59-47F0-889F-72A1AB06BF53}" type="presParOf" srcId="{B9D069B3-6A2B-4DED-8C85-0B89BE1B2D78}" destId="{8B66F464-010D-4E11-8FD2-C761F53B1DF0}" srcOrd="0" destOrd="0" presId="urn:microsoft.com/office/officeart/2005/8/layout/hProcess9"/>
    <dgm:cxn modelId="{ADCD74B4-640D-4A6D-8BBE-B2D2F5C04594}" type="presParOf" srcId="{B9D069B3-6A2B-4DED-8C85-0B89BE1B2D78}" destId="{980900EA-D014-46AC-9B6E-89F219E2739C}" srcOrd="1" destOrd="0" presId="urn:microsoft.com/office/officeart/2005/8/layout/hProcess9"/>
    <dgm:cxn modelId="{95A609B9-1D76-40FB-92DB-800531767CEA}" type="presParOf" srcId="{980900EA-D014-46AC-9B6E-89F219E2739C}" destId="{56E8EF09-0510-4E3B-9E46-E7D8CB9220DB}" srcOrd="0" destOrd="0" presId="urn:microsoft.com/office/officeart/2005/8/layout/hProcess9"/>
    <dgm:cxn modelId="{7BA1369B-BD3D-4A97-8E12-06FA9B4A82D8}" type="presParOf" srcId="{980900EA-D014-46AC-9B6E-89F219E2739C}" destId="{6F06C7A4-D69D-4A68-91AD-0046BB04F362}" srcOrd="1" destOrd="0" presId="urn:microsoft.com/office/officeart/2005/8/layout/hProcess9"/>
    <dgm:cxn modelId="{E0B74374-E0D8-44CD-A9DB-6A99EC5008BE}" type="presParOf" srcId="{980900EA-D014-46AC-9B6E-89F219E2739C}" destId="{C60D5209-29C1-4A0A-9DCD-325175B88E6E}" srcOrd="2" destOrd="0" presId="urn:microsoft.com/office/officeart/2005/8/layout/hProcess9"/>
    <dgm:cxn modelId="{08A16284-5A5F-407E-8202-233AC885A393}" type="presParOf" srcId="{980900EA-D014-46AC-9B6E-89F219E2739C}" destId="{B0D5C3B2-9458-43EF-ABF2-1D78FDEC6AF8}" srcOrd="3" destOrd="0" presId="urn:microsoft.com/office/officeart/2005/8/layout/hProcess9"/>
    <dgm:cxn modelId="{F22843B3-41A0-4599-8AC9-A94B535A7C05}" type="presParOf" srcId="{980900EA-D014-46AC-9B6E-89F219E2739C}" destId="{DD164D07-7841-4ABF-9377-CE92CDD68850}" srcOrd="4" destOrd="0" presId="urn:microsoft.com/office/officeart/2005/8/layout/hProcess9"/>
    <dgm:cxn modelId="{8E5B5308-AC00-457F-9BD4-9A44FC1C9346}" type="presParOf" srcId="{980900EA-D014-46AC-9B6E-89F219E2739C}" destId="{E1E7C81C-0B1F-45CD-8E03-76D6BB24391B}" srcOrd="5" destOrd="0" presId="urn:microsoft.com/office/officeart/2005/8/layout/hProcess9"/>
    <dgm:cxn modelId="{30726DFB-6994-4BFC-84DF-86396DF2A1CC}" type="presParOf" srcId="{980900EA-D014-46AC-9B6E-89F219E2739C}" destId="{13F8053D-A5F2-47E6-95F9-7377D475946A}" srcOrd="6" destOrd="0" presId="urn:microsoft.com/office/officeart/2005/8/layout/hProcess9"/>
  </dgm:cxnLst>
  <dgm:bg>
    <a:noFill/>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66F464-010D-4E11-8FD2-C761F53B1DF0}">
      <dsp:nvSpPr>
        <dsp:cNvPr id="0" name=""/>
        <dsp:cNvSpPr/>
      </dsp:nvSpPr>
      <dsp:spPr>
        <a:xfrm>
          <a:off x="418576" y="0"/>
          <a:ext cx="4743862" cy="249301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6E8EF09-0510-4E3B-9E46-E7D8CB9220DB}">
      <dsp:nvSpPr>
        <dsp:cNvPr id="0" name=""/>
        <dsp:cNvSpPr/>
      </dsp:nvSpPr>
      <dsp:spPr>
        <a:xfrm>
          <a:off x="2793" y="747903"/>
          <a:ext cx="1343476" cy="99720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b="1" kern="1200"/>
            <a:t>Rapport de présentation (Etat Initial de l'Environnement)</a:t>
          </a:r>
        </a:p>
        <a:p>
          <a:pPr marL="0" lvl="0" indent="0" algn="ctr" defTabSz="311150">
            <a:lnSpc>
              <a:spcPct val="90000"/>
            </a:lnSpc>
            <a:spcBef>
              <a:spcPct val="0"/>
            </a:spcBef>
            <a:spcAft>
              <a:spcPct val="35000"/>
            </a:spcAft>
            <a:buNone/>
          </a:pPr>
          <a:r>
            <a:rPr lang="fr-FR" sz="700" kern="1200"/>
            <a:t>Cartographie des ZH Probables pour répondre à la démarche ERC</a:t>
          </a:r>
        </a:p>
      </dsp:txBody>
      <dsp:txXfrm>
        <a:off x="51472" y="796582"/>
        <a:ext cx="1246118" cy="899846"/>
      </dsp:txXfrm>
    </dsp:sp>
    <dsp:sp modelId="{C60D5209-29C1-4A0A-9DCD-325175B88E6E}">
      <dsp:nvSpPr>
        <dsp:cNvPr id="0" name=""/>
        <dsp:cNvSpPr/>
      </dsp:nvSpPr>
      <dsp:spPr>
        <a:xfrm>
          <a:off x="1413443" y="747903"/>
          <a:ext cx="1343476" cy="99720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b="1" kern="1200"/>
            <a:t>Projet d'Aménagement et de Développement Durable (PADD)</a:t>
          </a:r>
        </a:p>
        <a:p>
          <a:pPr marL="0" lvl="0" indent="0" algn="ctr" defTabSz="311150">
            <a:lnSpc>
              <a:spcPct val="90000"/>
            </a:lnSpc>
            <a:spcBef>
              <a:spcPct val="0"/>
            </a:spcBef>
            <a:spcAft>
              <a:spcPct val="35000"/>
            </a:spcAft>
            <a:buNone/>
          </a:pPr>
          <a:r>
            <a:rPr lang="fr-FR" sz="700" kern="1200"/>
            <a:t>Superposition des dents creuses et zones AU avec ZH Probables (possibilité avec les ZH Effectives si toutes les zones à urbaniser sont concernées par des ZH)</a:t>
          </a:r>
        </a:p>
      </dsp:txBody>
      <dsp:txXfrm>
        <a:off x="1462122" y="796582"/>
        <a:ext cx="1246118" cy="899846"/>
      </dsp:txXfrm>
    </dsp:sp>
    <dsp:sp modelId="{DD164D07-7841-4ABF-9377-CE92CDD68850}">
      <dsp:nvSpPr>
        <dsp:cNvPr id="0" name=""/>
        <dsp:cNvSpPr/>
      </dsp:nvSpPr>
      <dsp:spPr>
        <a:xfrm>
          <a:off x="2824094" y="747903"/>
          <a:ext cx="1343476" cy="99720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b="1" kern="1200"/>
            <a:t>Déclinaison des OAP</a:t>
          </a:r>
        </a:p>
        <a:p>
          <a:pPr marL="0" lvl="0" indent="0" algn="ctr" defTabSz="311150">
            <a:lnSpc>
              <a:spcPct val="90000"/>
            </a:lnSpc>
            <a:spcBef>
              <a:spcPct val="0"/>
            </a:spcBef>
            <a:spcAft>
              <a:spcPct val="35000"/>
            </a:spcAft>
            <a:buNone/>
          </a:pPr>
          <a:r>
            <a:rPr lang="fr-FR" sz="700" kern="1200"/>
            <a:t>Périmètre définitif des ZH Effectives pour réduire l'impact environemental des aménagements et prévoir des compensations</a:t>
          </a:r>
        </a:p>
      </dsp:txBody>
      <dsp:txXfrm>
        <a:off x="2872773" y="796582"/>
        <a:ext cx="1246118" cy="899846"/>
      </dsp:txXfrm>
    </dsp:sp>
    <dsp:sp modelId="{13F8053D-A5F2-47E6-95F9-7377D475946A}">
      <dsp:nvSpPr>
        <dsp:cNvPr id="0" name=""/>
        <dsp:cNvSpPr/>
      </dsp:nvSpPr>
      <dsp:spPr>
        <a:xfrm>
          <a:off x="4234745" y="747903"/>
          <a:ext cx="1343476" cy="99720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b="1" kern="1200"/>
            <a:t>Zonage et Réglement</a:t>
          </a:r>
        </a:p>
        <a:p>
          <a:pPr marL="0" lvl="0" indent="0" algn="ctr" defTabSz="311150">
            <a:lnSpc>
              <a:spcPct val="90000"/>
            </a:lnSpc>
            <a:spcBef>
              <a:spcPct val="0"/>
            </a:spcBef>
            <a:spcAft>
              <a:spcPct val="35000"/>
            </a:spcAft>
            <a:buNone/>
          </a:pPr>
          <a:r>
            <a:rPr lang="fr-FR" sz="700" kern="1200"/>
            <a:t>Périmètre définitif des ZH Effectives afin d'adapter de manière plus précise les zonages et les règles</a:t>
          </a:r>
        </a:p>
      </dsp:txBody>
      <dsp:txXfrm>
        <a:off x="4283424" y="796582"/>
        <a:ext cx="1246118" cy="89984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04C40-67CA-4ECF-B8BD-380FCDA1E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18858</Words>
  <Characters>103719</Characters>
  <Application>Microsoft Office Word</Application>
  <DocSecurity>4</DocSecurity>
  <Lines>864</Lines>
  <Paragraphs>244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122333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LAMBERT</dc:creator>
  <cp:lastModifiedBy>DELETRE Pauline</cp:lastModifiedBy>
  <cp:revision>2</cp:revision>
  <cp:lastPrinted>2019-10-31T09:37:00Z</cp:lastPrinted>
  <dcterms:created xsi:type="dcterms:W3CDTF">2020-06-11T12:21:00Z</dcterms:created>
  <dcterms:modified xsi:type="dcterms:W3CDTF">2020-06-11T12:21:00Z</dcterms:modified>
</cp:coreProperties>
</file>